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53" w:type="dxa"/>
        <w:tblLayout w:type="fixed"/>
        <w:tblCellMar>
          <w:left w:w="10" w:type="dxa"/>
          <w:right w:w="10" w:type="dxa"/>
        </w:tblCellMar>
        <w:tblLook w:val="04A0" w:firstRow="1" w:lastRow="0" w:firstColumn="1" w:lastColumn="0" w:noHBand="0" w:noVBand="1"/>
      </w:tblPr>
      <w:tblGrid>
        <w:gridCol w:w="4483"/>
        <w:gridCol w:w="130"/>
        <w:gridCol w:w="4940"/>
      </w:tblGrid>
      <w:tr w:rsidR="00AE54E0" w14:paraId="03932924" w14:textId="77777777" w:rsidTr="00147E15">
        <w:trPr>
          <w:trHeight w:val="496"/>
        </w:trPr>
        <w:tc>
          <w:tcPr>
            <w:tcW w:w="4483" w:type="dxa"/>
            <w:tcMar>
              <w:top w:w="55" w:type="dxa"/>
              <w:left w:w="55" w:type="dxa"/>
              <w:bottom w:w="55" w:type="dxa"/>
              <w:right w:w="55" w:type="dxa"/>
            </w:tcMar>
          </w:tcPr>
          <w:p w14:paraId="343ED45B" w14:textId="77777777" w:rsidR="00AE54E0" w:rsidRDefault="00AE54E0">
            <w:pPr>
              <w:pStyle w:val="En-tte"/>
              <w:spacing w:after="198"/>
              <w:jc w:val="center"/>
              <w:rPr>
                <w:rFonts w:ascii="Arial Narrow" w:hAnsi="Arial Narrow" w:cs="Arial Narrow"/>
                <w:b/>
                <w:sz w:val="28"/>
                <w:szCs w:val="28"/>
              </w:rPr>
            </w:pPr>
          </w:p>
        </w:tc>
        <w:tc>
          <w:tcPr>
            <w:tcW w:w="130" w:type="dxa"/>
            <w:tcMar>
              <w:top w:w="55" w:type="dxa"/>
              <w:left w:w="55" w:type="dxa"/>
              <w:bottom w:w="55" w:type="dxa"/>
              <w:right w:w="55" w:type="dxa"/>
            </w:tcMar>
          </w:tcPr>
          <w:p w14:paraId="696569D1" w14:textId="77777777" w:rsidR="00AE54E0" w:rsidRDefault="00AE54E0">
            <w:pPr>
              <w:pStyle w:val="En-tte"/>
              <w:snapToGrid w:val="0"/>
              <w:spacing w:after="198"/>
              <w:jc w:val="center"/>
              <w:rPr>
                <w:rFonts w:ascii="Arial Narrow" w:hAnsi="Arial Narrow" w:cs="Arial Narrow"/>
                <w:b/>
                <w:sz w:val="28"/>
                <w:szCs w:val="28"/>
              </w:rPr>
            </w:pPr>
          </w:p>
        </w:tc>
        <w:tc>
          <w:tcPr>
            <w:tcW w:w="4940" w:type="dxa"/>
            <w:tcBorders>
              <w:top w:val="single" w:sz="2" w:space="0" w:color="000000"/>
              <w:left w:val="single" w:sz="2" w:space="0" w:color="000000"/>
              <w:bottom w:val="nil"/>
              <w:right w:val="single" w:sz="2" w:space="0" w:color="000000"/>
            </w:tcBorders>
            <w:tcMar>
              <w:top w:w="55" w:type="dxa"/>
              <w:left w:w="55" w:type="dxa"/>
              <w:bottom w:w="55" w:type="dxa"/>
              <w:right w:w="55" w:type="dxa"/>
            </w:tcMar>
            <w:hideMark/>
          </w:tcPr>
          <w:p w14:paraId="7299710E" w14:textId="77777777" w:rsidR="00AE54E0" w:rsidRDefault="00AE54E0" w:rsidP="00611552">
            <w:pPr>
              <w:pStyle w:val="TableContents"/>
            </w:pPr>
            <w:proofErr w:type="gramStart"/>
            <w:r>
              <w:rPr>
                <w:rFonts w:ascii="Arial Narrow" w:hAnsi="Arial Narrow" w:cs="Arial Narrow"/>
                <w:b/>
                <w:sz w:val="28"/>
                <w:szCs w:val="28"/>
                <w:lang w:val="nl-NL"/>
              </w:rPr>
              <w:t>dossier</w:t>
            </w:r>
            <w:proofErr w:type="gramEnd"/>
            <w:r>
              <w:rPr>
                <w:rFonts w:ascii="Arial Narrow" w:hAnsi="Arial Narrow" w:cs="Arial Narrow"/>
                <w:b/>
                <w:sz w:val="28"/>
                <w:szCs w:val="28"/>
                <w:lang w:val="nl-NL"/>
              </w:rPr>
              <w:t xml:space="preserve"> n°: </w:t>
            </w:r>
            <w:r w:rsidR="00611552">
              <w:rPr>
                <w:rFonts w:ascii="Arial Narrow" w:hAnsi="Arial Narrow" w:cs="Arial Narrow"/>
                <w:b/>
                <w:noProof/>
                <w:sz w:val="28"/>
                <w:szCs w:val="28"/>
                <w:lang w:val="nl-NL"/>
              </w:rPr>
              <w:t>PC01602423X0005</w:t>
            </w:r>
            <w:r>
              <w:rPr>
                <w:rFonts w:ascii="Arial Narrow" w:hAnsi="Arial Narrow" w:cs="Arial Narrow"/>
                <w:b/>
                <w:noProof/>
                <w:sz w:val="28"/>
                <w:szCs w:val="28"/>
                <w:lang w:val="nl-NL"/>
              </w:rPr>
              <w:t xml:space="preserve"> </w:t>
            </w:r>
          </w:p>
        </w:tc>
      </w:tr>
      <w:tr w:rsidR="00AE54E0" w14:paraId="5CE4C5CD" w14:textId="77777777" w:rsidTr="00147E15">
        <w:trPr>
          <w:trHeight w:val="2297"/>
        </w:trPr>
        <w:tc>
          <w:tcPr>
            <w:tcW w:w="4483" w:type="dxa"/>
            <w:tcMar>
              <w:top w:w="55" w:type="dxa"/>
              <w:left w:w="55" w:type="dxa"/>
              <w:bottom w:w="55" w:type="dxa"/>
              <w:right w:w="55" w:type="dxa"/>
            </w:tcMar>
          </w:tcPr>
          <w:p w14:paraId="3F9DF1B7" w14:textId="77777777" w:rsidR="00AE54E0" w:rsidRDefault="00AE54E0">
            <w:pPr>
              <w:pStyle w:val="Textbody"/>
              <w:jc w:val="center"/>
              <w:rPr>
                <w:b/>
                <w:sz w:val="24"/>
              </w:rPr>
            </w:pPr>
          </w:p>
          <w:p w14:paraId="1D4A9F57" w14:textId="77777777" w:rsidR="00AE54E0" w:rsidRPr="00AE54E0" w:rsidRDefault="00AE54E0" w:rsidP="00AE54E0"/>
          <w:p w14:paraId="52CF8553" w14:textId="77777777" w:rsidR="00AE54E0" w:rsidRDefault="00AE54E0" w:rsidP="00AE54E0">
            <w:pPr>
              <w:rPr>
                <w:rFonts w:ascii="Arial" w:eastAsia="Arial" w:hAnsi="Arial" w:cs="Arial"/>
                <w:b/>
                <w:kern w:val="3"/>
              </w:rPr>
            </w:pPr>
          </w:p>
          <w:p w14:paraId="37A1C0EB" w14:textId="77777777" w:rsidR="00EC3903" w:rsidRDefault="00AE54E0" w:rsidP="00611552">
            <w:pPr>
              <w:pStyle w:val="Standard"/>
              <w:widowControl w:val="0"/>
              <w:autoSpaceDE w:val="0"/>
              <w:jc w:val="center"/>
              <w:rPr>
                <w:rFonts w:ascii="Arial" w:hAnsi="Arial" w:cs="Arial"/>
                <w:b/>
                <w:bCs/>
              </w:rPr>
            </w:pPr>
            <w:r w:rsidRPr="00AE54E0">
              <w:rPr>
                <w:rFonts w:ascii="Arial" w:hAnsi="Arial" w:cs="Arial"/>
                <w:b/>
                <w:bCs/>
              </w:rPr>
              <w:t xml:space="preserve">COMMUNE DE </w:t>
            </w:r>
          </w:p>
          <w:p w14:paraId="7E3AAE3F" w14:textId="7EA268F7" w:rsidR="00AE54E0" w:rsidRPr="00AE54E0" w:rsidRDefault="00611552" w:rsidP="00611552">
            <w:pPr>
              <w:pStyle w:val="Standard"/>
              <w:widowControl w:val="0"/>
              <w:autoSpaceDE w:val="0"/>
              <w:jc w:val="center"/>
            </w:pPr>
            <w:r>
              <w:rPr>
                <w:rFonts w:ascii="Arial" w:hAnsi="Arial" w:cs="Arial"/>
                <w:b/>
                <w:bCs/>
              </w:rPr>
              <w:t>AUSSAC VADALLE</w:t>
            </w:r>
            <w:r w:rsidR="00AE54E0">
              <w:t xml:space="preserve"> </w:t>
            </w:r>
          </w:p>
        </w:tc>
        <w:tc>
          <w:tcPr>
            <w:tcW w:w="130" w:type="dxa"/>
            <w:tcMar>
              <w:top w:w="55" w:type="dxa"/>
              <w:left w:w="55" w:type="dxa"/>
              <w:bottom w:w="55" w:type="dxa"/>
              <w:right w:w="55" w:type="dxa"/>
            </w:tcMar>
            <w:hideMark/>
          </w:tcPr>
          <w:p w14:paraId="2C3B92B6" w14:textId="77777777" w:rsidR="00AE54E0" w:rsidRDefault="00AE54E0">
            <w:pPr>
              <w:rPr>
                <w:b/>
              </w:rPr>
            </w:pPr>
          </w:p>
        </w:tc>
        <w:tc>
          <w:tcPr>
            <w:tcW w:w="4940" w:type="dxa"/>
            <w:tcBorders>
              <w:top w:val="nil"/>
              <w:left w:val="single" w:sz="2" w:space="0" w:color="000000"/>
              <w:bottom w:val="single" w:sz="4" w:space="0" w:color="auto"/>
              <w:right w:val="single" w:sz="2" w:space="0" w:color="000000"/>
            </w:tcBorders>
            <w:tcMar>
              <w:top w:w="55" w:type="dxa"/>
              <w:left w:w="55" w:type="dxa"/>
              <w:bottom w:w="55" w:type="dxa"/>
              <w:right w:w="55" w:type="dxa"/>
            </w:tcMar>
            <w:hideMark/>
          </w:tcPr>
          <w:p w14:paraId="04781248" w14:textId="77777777" w:rsidR="00AE54E0" w:rsidRDefault="00AE54E0">
            <w:pPr>
              <w:pStyle w:val="Textbody"/>
              <w:jc w:val="left"/>
            </w:pPr>
            <w:proofErr w:type="gramStart"/>
            <w:r>
              <w:rPr>
                <w:rFonts w:ascii="Arial Narrow" w:hAnsi="Arial Narrow" w:cs="Arial Narrow"/>
                <w:sz w:val="24"/>
              </w:rPr>
              <w:t>date</w:t>
            </w:r>
            <w:proofErr w:type="gramEnd"/>
            <w:r>
              <w:rPr>
                <w:rFonts w:ascii="Arial Narrow" w:hAnsi="Arial Narrow" w:cs="Arial Narrow"/>
                <w:sz w:val="24"/>
              </w:rPr>
              <w:t xml:space="preserve"> de dépôt : </w:t>
            </w:r>
            <w:r w:rsidR="00611552">
              <w:rPr>
                <w:rFonts w:ascii="Arial Narrow" w:hAnsi="Arial Narrow" w:cs="Arial Narrow"/>
                <w:b/>
                <w:sz w:val="24"/>
              </w:rPr>
              <w:t>13/10/2023</w:t>
            </w:r>
            <w:r>
              <w:rPr>
                <w:rFonts w:ascii="Arial Narrow" w:hAnsi="Arial Narrow" w:cs="Arial Narrow"/>
                <w:sz w:val="24"/>
              </w:rPr>
              <w:t xml:space="preserve"> </w:t>
            </w:r>
          </w:p>
          <w:p w14:paraId="0D62168C" w14:textId="0C7F64CE" w:rsidR="00AE54E0" w:rsidRDefault="00AE54E0" w:rsidP="00AB027C">
            <w:pPr>
              <w:pStyle w:val="Textbody"/>
              <w:jc w:val="left"/>
              <w:rPr>
                <w:rFonts w:ascii="Arial Narrow" w:hAnsi="Arial Narrow" w:cs="Arial Narrow"/>
                <w:b/>
                <w:noProof/>
                <w:sz w:val="24"/>
              </w:rPr>
            </w:pPr>
            <w:proofErr w:type="gramStart"/>
            <w:r>
              <w:rPr>
                <w:rFonts w:ascii="Arial Narrow" w:hAnsi="Arial Narrow" w:cs="Arial Narrow"/>
                <w:sz w:val="24"/>
              </w:rPr>
              <w:t>demandeur</w:t>
            </w:r>
            <w:proofErr w:type="gramEnd"/>
            <w:r>
              <w:rPr>
                <w:rFonts w:ascii="Arial Narrow" w:hAnsi="Arial Narrow" w:cs="Arial Narrow"/>
                <w:sz w:val="24"/>
              </w:rPr>
              <w:t xml:space="preserve"> :  </w:t>
            </w:r>
            <w:r w:rsidR="00EC3903">
              <w:rPr>
                <w:rFonts w:ascii="Arial Narrow" w:hAnsi="Arial Narrow" w:cs="Arial Narrow"/>
                <w:b/>
                <w:noProof/>
                <w:sz w:val="24"/>
              </w:rPr>
              <w:t xml:space="preserve">MAIRIE D'AUSSAC-VADALLE </w:t>
            </w:r>
          </w:p>
          <w:p w14:paraId="0707A9CB" w14:textId="4D45E0C8" w:rsidR="00AE54E0" w:rsidRDefault="00AE54E0" w:rsidP="00AB027C">
            <w:pPr>
              <w:pStyle w:val="Textbody"/>
              <w:jc w:val="left"/>
              <w:rPr>
                <w:rFonts w:ascii="Arial Narrow" w:hAnsi="Arial Narrow" w:cs="Arial Narrow"/>
                <w:b/>
                <w:noProof/>
                <w:sz w:val="24"/>
              </w:rPr>
            </w:pPr>
            <w:r>
              <w:rPr>
                <w:rFonts w:ascii="Arial Narrow" w:hAnsi="Arial Narrow" w:cs="Arial Narrow"/>
                <w:noProof/>
                <w:sz w:val="24"/>
              </w:rPr>
              <w:t>représe</w:t>
            </w:r>
            <w:r w:rsidRPr="00AB027C">
              <w:rPr>
                <w:rFonts w:ascii="Arial Narrow" w:hAnsi="Arial Narrow" w:cs="Arial Narrow"/>
                <w:noProof/>
                <w:sz w:val="24"/>
              </w:rPr>
              <w:t>nté</w:t>
            </w:r>
            <w:r w:rsidR="00D01447" w:rsidRPr="00AB027C">
              <w:rPr>
                <w:rFonts w:ascii="Arial Narrow" w:hAnsi="Arial Narrow" w:cs="Arial Narrow"/>
                <w:noProof/>
                <w:sz w:val="24"/>
              </w:rPr>
              <w:t>e</w:t>
            </w:r>
            <w:r>
              <w:rPr>
                <w:rFonts w:ascii="Arial Narrow" w:hAnsi="Arial Narrow" w:cs="Arial Narrow"/>
                <w:noProof/>
                <w:sz w:val="24"/>
              </w:rPr>
              <w:t xml:space="preserve"> par :</w:t>
            </w:r>
            <w:r>
              <w:rPr>
                <w:rFonts w:ascii="Arial Narrow" w:hAnsi="Arial Narrow" w:cs="Arial Narrow"/>
                <w:b/>
                <w:noProof/>
                <w:sz w:val="24"/>
              </w:rPr>
              <w:t xml:space="preserve"> </w:t>
            </w:r>
            <w:r w:rsidR="00EC3903">
              <w:rPr>
                <w:rFonts w:ascii="Arial Narrow" w:hAnsi="Arial Narrow" w:cs="Arial Narrow"/>
                <w:b/>
                <w:noProof/>
                <w:sz w:val="24"/>
              </w:rPr>
              <w:t>M. LIOT Gérard, Maire</w:t>
            </w:r>
          </w:p>
          <w:p w14:paraId="3B5B4607" w14:textId="003773DF" w:rsidR="00AB027C" w:rsidRDefault="00AE54E0" w:rsidP="00AB027C">
            <w:pPr>
              <w:pStyle w:val="Textbody"/>
              <w:jc w:val="left"/>
              <w:rPr>
                <w:rFonts w:ascii="Arial Narrow" w:hAnsi="Arial Narrow" w:cs="Arial Narrow"/>
                <w:b/>
                <w:noProof/>
                <w:sz w:val="24"/>
              </w:rPr>
            </w:pPr>
            <w:proofErr w:type="gramStart"/>
            <w:r>
              <w:rPr>
                <w:rFonts w:ascii="Arial Narrow" w:hAnsi="Arial Narrow" w:cs="Arial Narrow"/>
                <w:sz w:val="24"/>
              </w:rPr>
              <w:t>pour</w:t>
            </w:r>
            <w:proofErr w:type="gramEnd"/>
            <w:r>
              <w:rPr>
                <w:rFonts w:ascii="Arial Narrow" w:hAnsi="Arial Narrow" w:cs="Arial Narrow"/>
                <w:sz w:val="24"/>
              </w:rPr>
              <w:t xml:space="preserve"> : </w:t>
            </w:r>
            <w:r w:rsidR="00611552">
              <w:rPr>
                <w:rFonts w:ascii="Arial Narrow" w:hAnsi="Arial Narrow" w:cs="Arial Narrow"/>
                <w:b/>
                <w:noProof/>
                <w:sz w:val="24"/>
              </w:rPr>
              <w:t>CONSTRUCTION D'UNE RESIDENCE SENIORS</w:t>
            </w:r>
            <w:r w:rsidR="00147E15">
              <w:rPr>
                <w:rFonts w:ascii="Arial Narrow" w:hAnsi="Arial Narrow" w:cs="Arial Narrow"/>
                <w:b/>
                <w:noProof/>
                <w:sz w:val="24"/>
              </w:rPr>
              <w:t> : 8 LOGEMENTS ET 1 SALLE COMMUNE</w:t>
            </w:r>
          </w:p>
          <w:p w14:paraId="21E64A1E" w14:textId="3178B41C" w:rsidR="00AE54E0" w:rsidRDefault="00AE54E0" w:rsidP="00AB027C">
            <w:pPr>
              <w:pStyle w:val="Textbody"/>
              <w:jc w:val="left"/>
              <w:rPr>
                <w:rFonts w:ascii="Arial Narrow" w:hAnsi="Arial Narrow" w:cs="Arial Narrow"/>
                <w:b/>
                <w:sz w:val="24"/>
              </w:rPr>
            </w:pPr>
            <w:proofErr w:type="gramStart"/>
            <w:r>
              <w:rPr>
                <w:rFonts w:ascii="Arial Narrow" w:hAnsi="Arial Narrow" w:cs="Arial Narrow"/>
                <w:sz w:val="24"/>
              </w:rPr>
              <w:t>adresse</w:t>
            </w:r>
            <w:proofErr w:type="gramEnd"/>
            <w:r>
              <w:rPr>
                <w:rFonts w:ascii="Arial Narrow" w:hAnsi="Arial Narrow" w:cs="Arial Narrow"/>
                <w:sz w:val="24"/>
              </w:rPr>
              <w:t xml:space="preserve"> terrain</w:t>
            </w:r>
            <w:r>
              <w:rPr>
                <w:rFonts w:ascii="Arial Narrow" w:hAnsi="Arial Narrow" w:cs="Arial Narrow"/>
                <w:b/>
                <w:sz w:val="24"/>
              </w:rPr>
              <w:t xml:space="preserve"> :  </w:t>
            </w:r>
            <w:r w:rsidR="00EC3903">
              <w:rPr>
                <w:rFonts w:ascii="Arial Narrow" w:hAnsi="Arial Narrow" w:cs="Arial Narrow"/>
                <w:b/>
                <w:sz w:val="24"/>
              </w:rPr>
              <w:t xml:space="preserve">RUE DE LA REPUBLIQUE </w:t>
            </w:r>
          </w:p>
          <w:p w14:paraId="1AB62263" w14:textId="77777777" w:rsidR="00AE54E0" w:rsidRDefault="00611552" w:rsidP="00AB027C">
            <w:pPr>
              <w:pStyle w:val="Textbody"/>
              <w:jc w:val="left"/>
              <w:rPr>
                <w:rFonts w:ascii="Arial Narrow" w:hAnsi="Arial Narrow" w:cs="Arial Narrow"/>
                <w:b/>
                <w:noProof/>
                <w:sz w:val="24"/>
              </w:rPr>
            </w:pPr>
            <w:r>
              <w:rPr>
                <w:rFonts w:ascii="Arial Narrow" w:hAnsi="Arial Narrow" w:cs="Arial Narrow"/>
                <w:b/>
                <w:noProof/>
                <w:sz w:val="24"/>
              </w:rPr>
              <w:t>16560</w:t>
            </w:r>
            <w:r w:rsidR="00AE54E0">
              <w:rPr>
                <w:rFonts w:ascii="Arial Narrow" w:hAnsi="Arial Narrow" w:cs="Arial Narrow"/>
                <w:b/>
                <w:noProof/>
                <w:sz w:val="24"/>
              </w:rPr>
              <w:t xml:space="preserve"> </w:t>
            </w:r>
            <w:r>
              <w:rPr>
                <w:rFonts w:ascii="Arial Narrow" w:hAnsi="Arial Narrow" w:cs="Arial Narrow"/>
                <w:b/>
                <w:noProof/>
                <w:sz w:val="24"/>
              </w:rPr>
              <w:t>AUSSAC-VADALLE</w:t>
            </w:r>
          </w:p>
          <w:p w14:paraId="5852005D" w14:textId="51D0E4CD" w:rsidR="00AE54E0" w:rsidRDefault="00AE54E0" w:rsidP="00AB027C">
            <w:pPr>
              <w:pStyle w:val="Textbody"/>
              <w:jc w:val="left"/>
              <w:rPr>
                <w:rFonts w:ascii="Arial Narrow" w:hAnsi="Arial Narrow" w:cs="Arial Narrow"/>
                <w:b/>
                <w:noProof/>
                <w:sz w:val="24"/>
              </w:rPr>
            </w:pPr>
            <w:proofErr w:type="gramStart"/>
            <w:r>
              <w:rPr>
                <w:rFonts w:ascii="Arial Narrow" w:hAnsi="Arial Narrow" w:cs="Arial Narrow"/>
                <w:sz w:val="24"/>
              </w:rPr>
              <w:t>parcelle</w:t>
            </w:r>
            <w:proofErr w:type="gramEnd"/>
            <w:r>
              <w:rPr>
                <w:rFonts w:ascii="Arial Narrow" w:hAnsi="Arial Narrow" w:cs="Arial Narrow"/>
                <w:sz w:val="24"/>
              </w:rPr>
              <w:t>(s) cadastrée(s) :</w:t>
            </w:r>
            <w:r>
              <w:rPr>
                <w:rFonts w:ascii="Arial Narrow" w:hAnsi="Arial Narrow" w:cs="Arial Narrow"/>
                <w:b/>
                <w:noProof/>
                <w:sz w:val="24"/>
              </w:rPr>
              <w:t xml:space="preserve"> </w:t>
            </w:r>
            <w:r w:rsidR="00611552">
              <w:rPr>
                <w:rFonts w:ascii="Arial Narrow" w:hAnsi="Arial Narrow" w:cs="Arial Narrow"/>
                <w:b/>
                <w:noProof/>
                <w:sz w:val="24"/>
              </w:rPr>
              <w:t>0</w:t>
            </w:r>
            <w:r w:rsidR="00EC3903">
              <w:rPr>
                <w:rFonts w:ascii="Arial Narrow" w:hAnsi="Arial Narrow" w:cs="Arial Narrow"/>
                <w:b/>
                <w:noProof/>
                <w:sz w:val="24"/>
              </w:rPr>
              <w:t>E</w:t>
            </w:r>
            <w:r w:rsidR="00611552">
              <w:rPr>
                <w:rFonts w:ascii="Arial Narrow" w:hAnsi="Arial Narrow" w:cs="Arial Narrow"/>
                <w:b/>
                <w:noProof/>
                <w:sz w:val="24"/>
              </w:rPr>
              <w:t>-1021</w:t>
            </w:r>
            <w:r>
              <w:rPr>
                <w:rFonts w:ascii="Arial Narrow" w:hAnsi="Arial Narrow" w:cs="Arial Narrow"/>
                <w:b/>
                <w:noProof/>
                <w:sz w:val="24"/>
              </w:rPr>
              <w:t xml:space="preserve"> </w:t>
            </w:r>
          </w:p>
        </w:tc>
      </w:tr>
    </w:tbl>
    <w:p w14:paraId="4F853764" w14:textId="188052C7" w:rsidR="00AE54E0" w:rsidRDefault="00AE54E0" w:rsidP="00AE54E0">
      <w:pPr>
        <w:pStyle w:val="Textbody"/>
        <w:jc w:val="left"/>
        <w:rPr>
          <w:shd w:val="clear" w:color="auto" w:fill="CCCC00"/>
        </w:rPr>
      </w:pPr>
    </w:p>
    <w:p w14:paraId="6AD63162" w14:textId="77777777" w:rsidR="00AE54E0" w:rsidRPr="00AB027C" w:rsidRDefault="00AE54E0" w:rsidP="00AE54E0">
      <w:pPr>
        <w:pStyle w:val="Textbody"/>
        <w:jc w:val="center"/>
        <w:rPr>
          <w:b/>
          <w:bCs/>
          <w:sz w:val="26"/>
          <w:szCs w:val="26"/>
        </w:rPr>
      </w:pPr>
      <w:r w:rsidRPr="00AB027C">
        <w:rPr>
          <w:b/>
          <w:bCs/>
          <w:sz w:val="26"/>
          <w:szCs w:val="26"/>
        </w:rPr>
        <w:t>ARRÊTÉ</w:t>
      </w:r>
    </w:p>
    <w:p w14:paraId="36316281" w14:textId="77777777" w:rsidR="00AE54E0" w:rsidRDefault="00AE54E0" w:rsidP="00AE54E0">
      <w:pPr>
        <w:pStyle w:val="Corpsdetexte2"/>
        <w:spacing w:after="0" w:line="240" w:lineRule="auto"/>
        <w:jc w:val="center"/>
        <w:rPr>
          <w:rFonts w:ascii="Arial" w:hAnsi="Arial" w:cs="Arial"/>
          <w:b/>
          <w:bCs/>
          <w:sz w:val="22"/>
          <w:szCs w:val="22"/>
        </w:rPr>
      </w:pPr>
      <w:proofErr w:type="gramStart"/>
      <w:r>
        <w:rPr>
          <w:rFonts w:ascii="Arial" w:hAnsi="Arial" w:cs="Arial"/>
          <w:b/>
          <w:sz w:val="22"/>
          <w:szCs w:val="22"/>
        </w:rPr>
        <w:t>accordant</w:t>
      </w:r>
      <w:proofErr w:type="gramEnd"/>
      <w:r>
        <w:rPr>
          <w:rFonts w:ascii="Arial" w:hAnsi="Arial" w:cs="Arial"/>
          <w:b/>
          <w:sz w:val="22"/>
          <w:szCs w:val="22"/>
        </w:rPr>
        <w:t xml:space="preserve"> un permis de construire avec prescriptions</w:t>
      </w:r>
    </w:p>
    <w:p w14:paraId="1F9CC9E7" w14:textId="501F21B9" w:rsidR="00AE54E0" w:rsidRDefault="00AE54E0" w:rsidP="00AE54E0">
      <w:pPr>
        <w:pStyle w:val="Corpsdetexte2"/>
        <w:spacing w:after="0" w:line="240" w:lineRule="auto"/>
        <w:jc w:val="center"/>
        <w:rPr>
          <w:rFonts w:ascii="Arial" w:hAnsi="Arial" w:cs="Arial"/>
          <w:b/>
          <w:bCs/>
          <w:sz w:val="22"/>
          <w:szCs w:val="22"/>
        </w:rPr>
      </w:pPr>
      <w:proofErr w:type="gramStart"/>
      <w:r>
        <w:rPr>
          <w:rFonts w:ascii="Arial" w:hAnsi="Arial" w:cs="Arial"/>
          <w:sz w:val="22"/>
          <w:szCs w:val="22"/>
        </w:rPr>
        <w:t>au</w:t>
      </w:r>
      <w:proofErr w:type="gramEnd"/>
      <w:r>
        <w:rPr>
          <w:rFonts w:ascii="Arial" w:hAnsi="Arial" w:cs="Arial"/>
          <w:sz w:val="22"/>
          <w:szCs w:val="22"/>
        </w:rPr>
        <w:t xml:space="preserve"> nom de la commune de </w:t>
      </w:r>
      <w:r w:rsidR="00EC3903" w:rsidRPr="00EC3903">
        <w:rPr>
          <w:rFonts w:ascii="Arial" w:hAnsi="Arial" w:cs="Arial"/>
          <w:noProof/>
          <w:sz w:val="22"/>
          <w:szCs w:val="22"/>
        </w:rPr>
        <w:t>AUSSAC VADALLE</w:t>
      </w:r>
    </w:p>
    <w:p w14:paraId="5CFA70FE" w14:textId="77777777" w:rsidR="00AE54E0" w:rsidRDefault="00AE54E0" w:rsidP="00AE54E0">
      <w:pPr>
        <w:pStyle w:val="Standard"/>
        <w:widowControl w:val="0"/>
        <w:autoSpaceDE w:val="0"/>
        <w:jc w:val="center"/>
        <w:rPr>
          <w:rFonts w:ascii="Arial" w:hAnsi="Arial" w:cs="Arial"/>
          <w:b/>
          <w:bCs/>
        </w:rPr>
      </w:pPr>
    </w:p>
    <w:p w14:paraId="022ACA5D" w14:textId="305ED7A7" w:rsidR="00AE54E0" w:rsidRDefault="00AE54E0" w:rsidP="00AE54E0">
      <w:pPr>
        <w:pStyle w:val="SNVisa"/>
        <w:widowControl w:val="0"/>
        <w:autoSpaceDE w:val="0"/>
        <w:spacing w:before="0" w:after="0"/>
        <w:ind w:firstLine="0"/>
        <w:rPr>
          <w:rFonts w:ascii="Arial" w:hAnsi="Arial" w:cs="Arial"/>
          <w:bCs/>
          <w:sz w:val="20"/>
          <w:szCs w:val="20"/>
        </w:rPr>
      </w:pPr>
      <w:r>
        <w:rPr>
          <w:rFonts w:ascii="Arial" w:hAnsi="Arial" w:cs="Arial"/>
          <w:bCs/>
          <w:sz w:val="20"/>
          <w:szCs w:val="20"/>
        </w:rPr>
        <w:t>Le maire</w:t>
      </w:r>
      <w:r w:rsidR="00AB027C">
        <w:rPr>
          <w:rFonts w:ascii="Arial" w:hAnsi="Arial" w:cs="Arial"/>
          <w:bCs/>
          <w:noProof/>
          <w:sz w:val="20"/>
          <w:szCs w:val="20"/>
        </w:rPr>
        <w:t>,</w:t>
      </w:r>
    </w:p>
    <w:p w14:paraId="3EA20B8E" w14:textId="77777777" w:rsidR="00AE54E0" w:rsidRDefault="00AE54E0" w:rsidP="00AE54E0">
      <w:pPr>
        <w:pStyle w:val="SNAutorit"/>
        <w:ind w:firstLine="0"/>
        <w:rPr>
          <w:rFonts w:ascii="Arial" w:hAnsi="Arial" w:cs="Arial"/>
          <w:bCs w:val="0"/>
          <w:noProof/>
          <w:sz w:val="20"/>
          <w:szCs w:val="20"/>
        </w:rPr>
      </w:pPr>
    </w:p>
    <w:p w14:paraId="69A22226" w14:textId="5D0F13F2" w:rsidR="00AE54E0" w:rsidRDefault="00AE54E0" w:rsidP="002F2379">
      <w:pPr>
        <w:pStyle w:val="SNVisa"/>
        <w:spacing w:before="0" w:after="0"/>
        <w:ind w:firstLine="0"/>
        <w:jc w:val="both"/>
        <w:rPr>
          <w:rFonts w:ascii="Arial" w:hAnsi="Arial" w:cs="Arial"/>
          <w:noProof/>
          <w:sz w:val="20"/>
          <w:szCs w:val="20"/>
        </w:rPr>
      </w:pPr>
      <w:r>
        <w:rPr>
          <w:rFonts w:ascii="Arial" w:hAnsi="Arial" w:cs="Arial"/>
          <w:sz w:val="20"/>
          <w:szCs w:val="20"/>
        </w:rPr>
        <w:t>VU</w:t>
      </w:r>
      <w:r>
        <w:rPr>
          <w:rFonts w:ascii="Arial" w:hAnsi="Arial" w:cs="Arial"/>
          <w:noProof/>
          <w:sz w:val="20"/>
          <w:szCs w:val="20"/>
        </w:rPr>
        <w:t xml:space="preserve"> la demande de permis de construire présentée le </w:t>
      </w:r>
      <w:r w:rsidR="00611552">
        <w:rPr>
          <w:rFonts w:ascii="Arial" w:hAnsi="Arial" w:cs="Arial"/>
          <w:noProof/>
          <w:sz w:val="20"/>
          <w:szCs w:val="20"/>
        </w:rPr>
        <w:t>13/10/2023</w:t>
      </w:r>
      <w:r>
        <w:rPr>
          <w:rFonts w:ascii="Arial" w:hAnsi="Arial" w:cs="Arial"/>
          <w:noProof/>
          <w:sz w:val="20"/>
          <w:szCs w:val="20"/>
        </w:rPr>
        <w:t xml:space="preserve">, </w:t>
      </w:r>
      <w:r w:rsidR="00EC3903">
        <w:rPr>
          <w:rFonts w:ascii="Arial" w:hAnsi="Arial" w:cs="Arial"/>
          <w:noProof/>
          <w:sz w:val="20"/>
          <w:szCs w:val="20"/>
        </w:rPr>
        <w:t xml:space="preserve">et complétée le 27/10/2023, </w:t>
      </w:r>
      <w:r>
        <w:rPr>
          <w:rFonts w:ascii="Arial" w:hAnsi="Arial" w:cs="Arial"/>
          <w:noProof/>
          <w:sz w:val="20"/>
          <w:szCs w:val="20"/>
        </w:rPr>
        <w:t xml:space="preserve">par </w:t>
      </w:r>
      <w:r w:rsidR="00EC3903">
        <w:rPr>
          <w:rFonts w:ascii="Arial" w:hAnsi="Arial" w:cs="Arial"/>
          <w:noProof/>
          <w:sz w:val="20"/>
          <w:szCs w:val="20"/>
        </w:rPr>
        <w:t xml:space="preserve">la </w:t>
      </w:r>
      <w:r w:rsidR="00611552">
        <w:rPr>
          <w:rFonts w:ascii="Arial" w:hAnsi="Arial" w:cs="Arial"/>
          <w:noProof/>
          <w:sz w:val="20"/>
          <w:szCs w:val="20"/>
        </w:rPr>
        <w:t>Mairie d'Aussac-Vadalle</w:t>
      </w:r>
      <w:r>
        <w:rPr>
          <w:rFonts w:ascii="Arial" w:hAnsi="Arial" w:cs="Arial"/>
          <w:noProof/>
          <w:sz w:val="20"/>
          <w:szCs w:val="20"/>
        </w:rPr>
        <w:t>, représ</w:t>
      </w:r>
      <w:r w:rsidRPr="00AB027C">
        <w:rPr>
          <w:rFonts w:ascii="Arial" w:hAnsi="Arial" w:cs="Arial"/>
          <w:noProof/>
          <w:sz w:val="20"/>
          <w:szCs w:val="20"/>
        </w:rPr>
        <w:t>enté</w:t>
      </w:r>
      <w:r w:rsidR="00D01447" w:rsidRPr="00AB027C">
        <w:rPr>
          <w:rFonts w:ascii="Arial" w:hAnsi="Arial" w:cs="Arial"/>
          <w:noProof/>
          <w:sz w:val="20"/>
          <w:szCs w:val="20"/>
        </w:rPr>
        <w:t>e</w:t>
      </w:r>
      <w:r>
        <w:rPr>
          <w:rFonts w:ascii="Arial" w:hAnsi="Arial" w:cs="Arial"/>
          <w:noProof/>
          <w:sz w:val="20"/>
          <w:szCs w:val="20"/>
        </w:rPr>
        <w:t xml:space="preserve"> par </w:t>
      </w:r>
      <w:r w:rsidR="00EC3903">
        <w:rPr>
          <w:rFonts w:ascii="Arial" w:hAnsi="Arial" w:cs="Arial"/>
          <w:noProof/>
          <w:sz w:val="20"/>
          <w:szCs w:val="20"/>
        </w:rPr>
        <w:t xml:space="preserve">M. </w:t>
      </w:r>
      <w:r w:rsidR="00611552">
        <w:rPr>
          <w:rFonts w:ascii="Arial" w:hAnsi="Arial" w:cs="Arial"/>
          <w:noProof/>
          <w:sz w:val="20"/>
          <w:szCs w:val="20"/>
        </w:rPr>
        <w:t>LIOT</w:t>
      </w:r>
      <w:r w:rsidR="00EC3903">
        <w:rPr>
          <w:rFonts w:ascii="Arial" w:hAnsi="Arial" w:cs="Arial"/>
          <w:noProof/>
          <w:sz w:val="20"/>
          <w:szCs w:val="20"/>
        </w:rPr>
        <w:t xml:space="preserve"> GERARD</w:t>
      </w:r>
      <w:r>
        <w:rPr>
          <w:rFonts w:ascii="Arial" w:hAnsi="Arial" w:cs="Arial"/>
          <w:noProof/>
          <w:sz w:val="20"/>
          <w:szCs w:val="20"/>
        </w:rPr>
        <w:t>,</w:t>
      </w:r>
      <w:r w:rsidR="00AB027C">
        <w:rPr>
          <w:rFonts w:ascii="Arial" w:hAnsi="Arial" w:cs="Arial"/>
          <w:noProof/>
          <w:sz w:val="20"/>
          <w:szCs w:val="20"/>
        </w:rPr>
        <w:t xml:space="preserve"> </w:t>
      </w:r>
      <w:r>
        <w:rPr>
          <w:rFonts w:ascii="Arial" w:hAnsi="Arial" w:cs="Arial"/>
          <w:noProof/>
          <w:sz w:val="20"/>
          <w:szCs w:val="20"/>
        </w:rPr>
        <w:t xml:space="preserve">demeurant </w:t>
      </w:r>
      <w:r w:rsidR="00611552">
        <w:rPr>
          <w:rFonts w:ascii="Arial" w:hAnsi="Arial" w:cs="Arial"/>
          <w:noProof/>
          <w:sz w:val="20"/>
          <w:szCs w:val="20"/>
        </w:rPr>
        <w:t xml:space="preserve">61 </w:t>
      </w:r>
      <w:r w:rsidR="00EC3903">
        <w:rPr>
          <w:rFonts w:ascii="Arial" w:hAnsi="Arial" w:cs="Arial"/>
          <w:noProof/>
          <w:sz w:val="20"/>
          <w:szCs w:val="20"/>
        </w:rPr>
        <w:t>RUE DE LA REPUBLIQUE</w:t>
      </w:r>
      <w:r>
        <w:rPr>
          <w:rFonts w:ascii="Arial" w:hAnsi="Arial" w:cs="Arial"/>
          <w:noProof/>
          <w:sz w:val="20"/>
          <w:szCs w:val="20"/>
        </w:rPr>
        <w:t xml:space="preserve">, à </w:t>
      </w:r>
      <w:r w:rsidR="00EC3903">
        <w:rPr>
          <w:rFonts w:ascii="Arial" w:hAnsi="Arial" w:cs="Arial"/>
          <w:noProof/>
          <w:sz w:val="20"/>
          <w:szCs w:val="20"/>
        </w:rPr>
        <w:t xml:space="preserve">AUSSAC-VADALLE </w:t>
      </w:r>
      <w:r>
        <w:rPr>
          <w:rFonts w:ascii="Arial" w:hAnsi="Arial" w:cs="Arial"/>
          <w:noProof/>
          <w:sz w:val="20"/>
          <w:szCs w:val="20"/>
        </w:rPr>
        <w:t>(</w:t>
      </w:r>
      <w:r w:rsidR="00611552">
        <w:rPr>
          <w:rFonts w:ascii="Arial" w:hAnsi="Arial" w:cs="Arial"/>
          <w:noProof/>
          <w:sz w:val="20"/>
          <w:szCs w:val="20"/>
        </w:rPr>
        <w:t>16560</w:t>
      </w:r>
      <w:r>
        <w:rPr>
          <w:rFonts w:ascii="Arial" w:hAnsi="Arial" w:cs="Arial"/>
          <w:noProof/>
          <w:sz w:val="20"/>
          <w:szCs w:val="20"/>
        </w:rPr>
        <w:t>) ;</w:t>
      </w:r>
    </w:p>
    <w:p w14:paraId="24072667" w14:textId="3A3EDA0A" w:rsidR="00620ED4" w:rsidRDefault="00620ED4" w:rsidP="002F2379">
      <w:pPr>
        <w:pStyle w:val="SNVisa"/>
        <w:spacing w:before="0" w:after="0"/>
        <w:ind w:firstLine="0"/>
        <w:jc w:val="both"/>
        <w:rPr>
          <w:rFonts w:ascii="Arial" w:hAnsi="Arial" w:cs="Arial"/>
          <w:noProof/>
          <w:sz w:val="20"/>
          <w:szCs w:val="20"/>
        </w:rPr>
      </w:pPr>
      <w:r>
        <w:rPr>
          <w:rFonts w:ascii="Arial" w:hAnsi="Arial" w:cs="Arial"/>
          <w:noProof/>
          <w:sz w:val="20"/>
          <w:szCs w:val="20"/>
        </w:rPr>
        <w:t>V</w:t>
      </w:r>
      <w:r w:rsidR="00147E15">
        <w:rPr>
          <w:rFonts w:ascii="Arial" w:hAnsi="Arial" w:cs="Arial"/>
          <w:noProof/>
          <w:sz w:val="20"/>
          <w:szCs w:val="20"/>
        </w:rPr>
        <w:t>U</w:t>
      </w:r>
      <w:r>
        <w:rPr>
          <w:rFonts w:ascii="Arial" w:hAnsi="Arial" w:cs="Arial"/>
          <w:noProof/>
          <w:sz w:val="20"/>
          <w:szCs w:val="20"/>
        </w:rPr>
        <w:t xml:space="preserve"> l’avis de dépôt </w:t>
      </w:r>
      <w:r w:rsidRPr="00147E15">
        <w:rPr>
          <w:rFonts w:ascii="Arial" w:hAnsi="Arial" w:cs="Arial"/>
          <w:noProof/>
          <w:sz w:val="20"/>
          <w:szCs w:val="20"/>
        </w:rPr>
        <w:t>affiché le 13/10/2023 ;</w:t>
      </w:r>
    </w:p>
    <w:p w14:paraId="0C04FB4D" w14:textId="77777777" w:rsidR="00AE54E0" w:rsidRDefault="00AE54E0" w:rsidP="00AE54E0">
      <w:pPr>
        <w:pStyle w:val="SNVisa"/>
        <w:spacing w:before="0" w:after="0"/>
        <w:ind w:firstLine="0"/>
        <w:jc w:val="both"/>
        <w:rPr>
          <w:rFonts w:ascii="Arial" w:hAnsi="Arial" w:cs="Arial"/>
          <w:sz w:val="20"/>
          <w:szCs w:val="20"/>
        </w:rPr>
      </w:pPr>
    </w:p>
    <w:p w14:paraId="3629773D" w14:textId="77777777" w:rsidR="00AE54E0" w:rsidRDefault="00AE54E0" w:rsidP="00AE54E0">
      <w:pPr>
        <w:pStyle w:val="SNVisa"/>
        <w:spacing w:before="0" w:after="0"/>
        <w:ind w:firstLine="0"/>
        <w:jc w:val="both"/>
      </w:pPr>
      <w:r>
        <w:rPr>
          <w:rFonts w:ascii="Arial" w:hAnsi="Arial" w:cs="Arial"/>
          <w:sz w:val="20"/>
          <w:szCs w:val="20"/>
        </w:rPr>
        <w:t>VU l'objet de la demande :</w:t>
      </w:r>
    </w:p>
    <w:p w14:paraId="02360B1D" w14:textId="77777777" w:rsidR="00EC3903" w:rsidRPr="00EC3903" w:rsidRDefault="00AE54E0" w:rsidP="00AE54E0">
      <w:pPr>
        <w:pStyle w:val="SNVisa"/>
        <w:numPr>
          <w:ilvl w:val="0"/>
          <w:numId w:val="3"/>
        </w:numPr>
        <w:spacing w:before="0" w:after="0"/>
        <w:ind w:left="567"/>
        <w:jc w:val="both"/>
      </w:pPr>
      <w:proofErr w:type="gramStart"/>
      <w:r>
        <w:rPr>
          <w:rFonts w:ascii="Arial" w:hAnsi="Arial" w:cs="Arial"/>
          <w:sz w:val="20"/>
          <w:szCs w:val="20"/>
        </w:rPr>
        <w:t>pour</w:t>
      </w:r>
      <w:proofErr w:type="gramEnd"/>
      <w:r w:rsidR="00AB027C">
        <w:rPr>
          <w:rFonts w:ascii="Arial" w:hAnsi="Arial" w:cs="Arial"/>
          <w:sz w:val="20"/>
          <w:szCs w:val="20"/>
        </w:rPr>
        <w:t> :</w:t>
      </w:r>
      <w:r>
        <w:rPr>
          <w:rFonts w:ascii="Arial" w:hAnsi="Arial" w:cs="Arial"/>
          <w:sz w:val="20"/>
          <w:szCs w:val="20"/>
        </w:rPr>
        <w:t xml:space="preserve"> </w:t>
      </w:r>
      <w:r w:rsidR="00611552">
        <w:rPr>
          <w:rFonts w:ascii="Arial" w:hAnsi="Arial" w:cs="Arial"/>
          <w:b/>
          <w:noProof/>
          <w:sz w:val="20"/>
          <w:szCs w:val="20"/>
        </w:rPr>
        <w:t>CONSTRUCTION D'UNE RESIDENCE SENIORS :</w:t>
      </w:r>
    </w:p>
    <w:p w14:paraId="6FD036D3" w14:textId="3518C9BC" w:rsidR="00AE54E0" w:rsidRDefault="00AE54E0" w:rsidP="00EC3903">
      <w:pPr>
        <w:pStyle w:val="SNVisa"/>
        <w:spacing w:before="0" w:after="0"/>
        <w:ind w:left="567" w:firstLine="0"/>
        <w:jc w:val="both"/>
      </w:pPr>
      <w:r>
        <w:rPr>
          <w:rFonts w:ascii="Arial" w:hAnsi="Arial" w:cs="Arial"/>
          <w:b/>
          <w:noProof/>
          <w:sz w:val="20"/>
          <w:szCs w:val="20"/>
        </w:rPr>
        <w:t>Phase 1 : Construction de 4 logements (appartements 1 à 4) et de la salle commune</w:t>
      </w:r>
      <w:r>
        <w:br/>
      </w:r>
      <w:r>
        <w:rPr>
          <w:rFonts w:ascii="Arial" w:hAnsi="Arial" w:cs="Arial"/>
          <w:b/>
          <w:noProof/>
          <w:sz w:val="20"/>
          <w:szCs w:val="20"/>
        </w:rPr>
        <w:t xml:space="preserve">Phase 2 : Construction de 4 logements (appartements 5 à 8) </w:t>
      </w:r>
    </w:p>
    <w:p w14:paraId="4383DF42" w14:textId="77777777" w:rsidR="00EC3903" w:rsidRPr="00EC3903" w:rsidRDefault="00AE54E0" w:rsidP="00C464D3">
      <w:pPr>
        <w:pStyle w:val="SNVisa"/>
        <w:numPr>
          <w:ilvl w:val="0"/>
          <w:numId w:val="5"/>
        </w:numPr>
        <w:spacing w:before="0" w:after="0"/>
        <w:ind w:left="567"/>
        <w:jc w:val="both"/>
        <w:rPr>
          <w:rFonts w:ascii="Arial" w:hAnsi="Arial" w:cs="Arial"/>
          <w:sz w:val="20"/>
          <w:szCs w:val="20"/>
        </w:rPr>
      </w:pPr>
      <w:proofErr w:type="gramStart"/>
      <w:r w:rsidRPr="00EC3903">
        <w:rPr>
          <w:rFonts w:ascii="Arial" w:hAnsi="Arial" w:cs="Arial"/>
          <w:sz w:val="20"/>
          <w:szCs w:val="20"/>
        </w:rPr>
        <w:t>d’une</w:t>
      </w:r>
      <w:proofErr w:type="gramEnd"/>
      <w:r w:rsidRPr="00EC3903">
        <w:rPr>
          <w:rFonts w:ascii="Arial" w:hAnsi="Arial" w:cs="Arial"/>
          <w:sz w:val="20"/>
          <w:szCs w:val="20"/>
        </w:rPr>
        <w:t xml:space="preserve"> </w:t>
      </w:r>
      <w:r w:rsidRPr="00EC3903">
        <w:rPr>
          <w:rFonts w:ascii="Arial" w:hAnsi="Arial" w:cs="Arial"/>
          <w:b/>
          <w:sz w:val="20"/>
          <w:szCs w:val="20"/>
        </w:rPr>
        <w:t xml:space="preserve">SUPERFICIE TOTALE DE </w:t>
      </w:r>
      <w:r w:rsidR="00EC3903" w:rsidRPr="00EC3903">
        <w:rPr>
          <w:rFonts w:ascii="Arial" w:hAnsi="Arial" w:cs="Arial"/>
          <w:b/>
          <w:sz w:val="20"/>
          <w:szCs w:val="20"/>
        </w:rPr>
        <w:t>426.16</w:t>
      </w:r>
      <w:r w:rsidRPr="00EC3903">
        <w:rPr>
          <w:rFonts w:ascii="Arial" w:hAnsi="Arial" w:cs="Arial"/>
          <w:b/>
          <w:sz w:val="20"/>
          <w:szCs w:val="20"/>
        </w:rPr>
        <w:t xml:space="preserve">m² </w:t>
      </w:r>
    </w:p>
    <w:p w14:paraId="636C4F1E" w14:textId="50D05FCA" w:rsidR="00AE54E0" w:rsidRPr="00EC3903" w:rsidRDefault="00AE54E0" w:rsidP="00C464D3">
      <w:pPr>
        <w:pStyle w:val="SNVisa"/>
        <w:numPr>
          <w:ilvl w:val="0"/>
          <w:numId w:val="5"/>
        </w:numPr>
        <w:spacing w:before="0" w:after="0"/>
        <w:ind w:left="567"/>
        <w:jc w:val="both"/>
        <w:rPr>
          <w:rFonts w:ascii="Arial" w:hAnsi="Arial" w:cs="Arial"/>
          <w:sz w:val="20"/>
          <w:szCs w:val="20"/>
        </w:rPr>
      </w:pPr>
      <w:proofErr w:type="gramStart"/>
      <w:r w:rsidRPr="00EC3903">
        <w:rPr>
          <w:rFonts w:ascii="Arial" w:hAnsi="Arial" w:cs="Arial"/>
          <w:sz w:val="20"/>
          <w:szCs w:val="20"/>
        </w:rPr>
        <w:t>sur</w:t>
      </w:r>
      <w:proofErr w:type="gramEnd"/>
      <w:r w:rsidRPr="00EC3903">
        <w:rPr>
          <w:rFonts w:ascii="Arial" w:hAnsi="Arial" w:cs="Arial"/>
          <w:sz w:val="20"/>
          <w:szCs w:val="20"/>
        </w:rPr>
        <w:t xml:space="preserve"> un terrain situé </w:t>
      </w:r>
      <w:r w:rsidRPr="00EC3903">
        <w:rPr>
          <w:rFonts w:ascii="Arial" w:hAnsi="Arial" w:cs="Arial"/>
          <w:b/>
          <w:sz w:val="20"/>
          <w:szCs w:val="20"/>
        </w:rPr>
        <w:t xml:space="preserve"> </w:t>
      </w:r>
      <w:r w:rsidR="00147E15" w:rsidRPr="00EC3903">
        <w:rPr>
          <w:rFonts w:ascii="Arial" w:hAnsi="Arial" w:cs="Arial"/>
          <w:b/>
          <w:sz w:val="20"/>
          <w:szCs w:val="20"/>
        </w:rPr>
        <w:t>RUE DE LA REPUBLIQUE</w:t>
      </w:r>
      <w:r w:rsidRPr="00EC3903">
        <w:rPr>
          <w:rFonts w:ascii="Arial" w:hAnsi="Arial" w:cs="Arial"/>
          <w:b/>
          <w:sz w:val="20"/>
          <w:szCs w:val="20"/>
        </w:rPr>
        <w:t xml:space="preserve">, à </w:t>
      </w:r>
      <w:r w:rsidR="00611552" w:rsidRPr="00EC3903">
        <w:rPr>
          <w:rFonts w:ascii="Arial" w:hAnsi="Arial" w:cs="Arial"/>
          <w:b/>
          <w:noProof/>
          <w:sz w:val="20"/>
          <w:szCs w:val="20"/>
        </w:rPr>
        <w:t>AUSSAC-VADALLE</w:t>
      </w:r>
      <w:r w:rsidRPr="00EC3903">
        <w:rPr>
          <w:rFonts w:ascii="Arial" w:hAnsi="Arial" w:cs="Arial"/>
          <w:b/>
          <w:noProof/>
          <w:sz w:val="20"/>
          <w:szCs w:val="20"/>
        </w:rPr>
        <w:t xml:space="preserve">  </w:t>
      </w:r>
      <w:r w:rsidRPr="00EC3903">
        <w:rPr>
          <w:rFonts w:ascii="Arial" w:hAnsi="Arial" w:cs="Arial"/>
          <w:b/>
          <w:sz w:val="20"/>
          <w:szCs w:val="20"/>
        </w:rPr>
        <w:t>(</w:t>
      </w:r>
      <w:r w:rsidR="00611552" w:rsidRPr="00EC3903">
        <w:rPr>
          <w:rFonts w:ascii="Arial" w:hAnsi="Arial" w:cs="Arial"/>
          <w:b/>
          <w:noProof/>
          <w:sz w:val="20"/>
          <w:szCs w:val="20"/>
        </w:rPr>
        <w:t>16560</w:t>
      </w:r>
      <w:r w:rsidRPr="00EC3903">
        <w:rPr>
          <w:rFonts w:ascii="Arial" w:hAnsi="Arial" w:cs="Arial"/>
          <w:b/>
          <w:sz w:val="20"/>
          <w:szCs w:val="20"/>
        </w:rPr>
        <w:t>)</w:t>
      </w:r>
      <w:r w:rsidRPr="00EC3903">
        <w:rPr>
          <w:rFonts w:ascii="Arial" w:hAnsi="Arial" w:cs="Arial"/>
          <w:sz w:val="20"/>
          <w:szCs w:val="20"/>
        </w:rPr>
        <w:t xml:space="preserve"> </w:t>
      </w:r>
    </w:p>
    <w:p w14:paraId="4D242297" w14:textId="64F7A8D0" w:rsidR="00AE54E0" w:rsidRDefault="00AE54E0" w:rsidP="00AE54E0">
      <w:pPr>
        <w:pStyle w:val="SNVisa"/>
        <w:numPr>
          <w:ilvl w:val="0"/>
          <w:numId w:val="5"/>
        </w:numPr>
        <w:spacing w:before="0" w:after="0"/>
        <w:ind w:left="567"/>
        <w:jc w:val="both"/>
        <w:rPr>
          <w:rFonts w:ascii="Arial" w:hAnsi="Arial" w:cs="Arial"/>
          <w:sz w:val="20"/>
          <w:szCs w:val="20"/>
        </w:rPr>
      </w:pPr>
      <w:proofErr w:type="gramStart"/>
      <w:r>
        <w:rPr>
          <w:rFonts w:ascii="Arial" w:hAnsi="Arial" w:cs="Arial"/>
          <w:sz w:val="20"/>
          <w:szCs w:val="20"/>
        </w:rPr>
        <w:t>cadastré</w:t>
      </w:r>
      <w:proofErr w:type="gramEnd"/>
      <w:r>
        <w:rPr>
          <w:rFonts w:ascii="Arial" w:hAnsi="Arial" w:cs="Arial"/>
          <w:sz w:val="20"/>
          <w:szCs w:val="20"/>
        </w:rPr>
        <w:t xml:space="preserve"> </w:t>
      </w:r>
      <w:r w:rsidR="00611552">
        <w:rPr>
          <w:rFonts w:ascii="Arial" w:hAnsi="Arial" w:cs="Arial"/>
          <w:b/>
          <w:sz w:val="20"/>
          <w:szCs w:val="20"/>
        </w:rPr>
        <w:t>0</w:t>
      </w:r>
      <w:r w:rsidR="00147E15">
        <w:rPr>
          <w:rFonts w:ascii="Arial" w:hAnsi="Arial" w:cs="Arial"/>
          <w:b/>
          <w:sz w:val="20"/>
          <w:szCs w:val="20"/>
        </w:rPr>
        <w:t>E</w:t>
      </w:r>
      <w:r w:rsidR="00611552">
        <w:rPr>
          <w:rFonts w:ascii="Arial" w:hAnsi="Arial" w:cs="Arial"/>
          <w:b/>
          <w:sz w:val="20"/>
          <w:szCs w:val="20"/>
        </w:rPr>
        <w:t>-1021</w:t>
      </w:r>
      <w:r>
        <w:rPr>
          <w:rFonts w:ascii="Arial" w:hAnsi="Arial" w:cs="Arial"/>
          <w:b/>
          <w:sz w:val="20"/>
          <w:szCs w:val="20"/>
        </w:rPr>
        <w:t xml:space="preserve"> </w:t>
      </w:r>
    </w:p>
    <w:p w14:paraId="7E4FDBE2" w14:textId="77777777" w:rsidR="00AE54E0" w:rsidRDefault="00AE54E0" w:rsidP="00AE54E0">
      <w:pPr>
        <w:pStyle w:val="SNVisa"/>
        <w:spacing w:before="0" w:after="0"/>
        <w:ind w:firstLine="0"/>
        <w:jc w:val="both"/>
        <w:rPr>
          <w:rFonts w:ascii="Arial" w:hAnsi="Arial" w:cs="Arial"/>
          <w:sz w:val="20"/>
          <w:szCs w:val="20"/>
        </w:rPr>
      </w:pPr>
    </w:p>
    <w:p w14:paraId="58B375EB" w14:textId="77777777" w:rsidR="00AE54E0" w:rsidRDefault="00AE54E0" w:rsidP="00AE54E0">
      <w:pPr>
        <w:pStyle w:val="SNVisa"/>
        <w:spacing w:before="0" w:after="0"/>
        <w:ind w:firstLine="0"/>
        <w:jc w:val="both"/>
      </w:pPr>
      <w:r>
        <w:rPr>
          <w:rFonts w:ascii="Arial" w:hAnsi="Arial" w:cs="Arial"/>
          <w:sz w:val="20"/>
          <w:szCs w:val="20"/>
        </w:rPr>
        <w:t>VU le code de l'urbanisme ;</w:t>
      </w:r>
    </w:p>
    <w:p w14:paraId="77BFAC48" w14:textId="77088FCF" w:rsidR="00AE54E0" w:rsidRDefault="00AE54E0" w:rsidP="00AE54E0">
      <w:pPr>
        <w:pStyle w:val="Standard"/>
        <w:jc w:val="both"/>
        <w:rPr>
          <w:rFonts w:ascii="Arial" w:hAnsi="Arial" w:cs="Arial"/>
          <w:sz w:val="20"/>
          <w:szCs w:val="20"/>
        </w:rPr>
      </w:pPr>
      <w:r w:rsidRPr="00EC3903">
        <w:rPr>
          <w:rFonts w:ascii="Arial" w:hAnsi="Arial" w:cs="Arial"/>
          <w:sz w:val="20"/>
          <w:szCs w:val="20"/>
        </w:rPr>
        <w:t>VU le code de la construction et de l’habitation et notamment ses articles relatifs à l’accessibilité aux personnes handicapées et à la protection contre les risques d’incendie et de panique dans les immeubles recevant du public ;</w:t>
      </w:r>
    </w:p>
    <w:p w14:paraId="241B2950" w14:textId="22D2B46F" w:rsidR="00AB027C" w:rsidRDefault="00AB027C" w:rsidP="00AB027C">
      <w:pPr>
        <w:pStyle w:val="Standard"/>
        <w:jc w:val="both"/>
        <w:rPr>
          <w:rFonts w:ascii="Arial" w:hAnsi="Arial" w:cs="Arial"/>
          <w:sz w:val="20"/>
          <w:szCs w:val="20"/>
        </w:rPr>
      </w:pPr>
      <w:r w:rsidRPr="00EE1190">
        <w:rPr>
          <w:rFonts w:ascii="Arial" w:hAnsi="Arial" w:cs="Arial"/>
          <w:sz w:val="20"/>
          <w:szCs w:val="20"/>
        </w:rPr>
        <w:t xml:space="preserve">VU </w:t>
      </w:r>
      <w:r w:rsidR="00EE1190" w:rsidRPr="00EE1190">
        <w:rPr>
          <w:rFonts w:ascii="Arial" w:hAnsi="Arial" w:cs="Arial"/>
          <w:sz w:val="20"/>
          <w:szCs w:val="20"/>
        </w:rPr>
        <w:t>le Plan Local d'Urbanisme intercommunal (PLUi) approuvé le 27/04/2023</w:t>
      </w:r>
      <w:r>
        <w:rPr>
          <w:rFonts w:ascii="Arial" w:hAnsi="Arial" w:cs="Arial"/>
          <w:sz w:val="20"/>
          <w:szCs w:val="20"/>
        </w:rPr>
        <w:t>, et notamment le règlement de</w:t>
      </w:r>
      <w:r w:rsidR="00EC3903">
        <w:rPr>
          <w:rFonts w:ascii="Arial" w:hAnsi="Arial" w:cs="Arial"/>
          <w:sz w:val="20"/>
          <w:szCs w:val="20"/>
        </w:rPr>
        <w:t>s</w:t>
      </w:r>
      <w:r>
        <w:rPr>
          <w:rFonts w:ascii="Arial" w:hAnsi="Arial" w:cs="Arial"/>
          <w:sz w:val="20"/>
          <w:szCs w:val="20"/>
        </w:rPr>
        <w:t xml:space="preserve"> zone</w:t>
      </w:r>
      <w:r w:rsidR="00EC3903">
        <w:rPr>
          <w:rFonts w:ascii="Arial" w:hAnsi="Arial" w:cs="Arial"/>
          <w:sz w:val="20"/>
          <w:szCs w:val="20"/>
        </w:rPr>
        <w:t xml:space="preserve">s </w:t>
      </w:r>
      <w:proofErr w:type="spellStart"/>
      <w:r w:rsidR="00EC3903">
        <w:rPr>
          <w:rFonts w:ascii="Arial" w:hAnsi="Arial" w:cs="Arial"/>
          <w:sz w:val="20"/>
          <w:szCs w:val="20"/>
        </w:rPr>
        <w:t>AUh</w:t>
      </w:r>
      <w:proofErr w:type="spellEnd"/>
      <w:r w:rsidR="00EC3903">
        <w:rPr>
          <w:rFonts w:ascii="Arial" w:hAnsi="Arial" w:cs="Arial"/>
          <w:sz w:val="20"/>
          <w:szCs w:val="20"/>
        </w:rPr>
        <w:t xml:space="preserve"> et N</w:t>
      </w:r>
      <w:r w:rsidR="00EE1190">
        <w:rPr>
          <w:rFonts w:ascii="Arial" w:hAnsi="Arial" w:cs="Arial"/>
          <w:sz w:val="20"/>
          <w:szCs w:val="20"/>
        </w:rPr>
        <w:t xml:space="preserve"> </w:t>
      </w:r>
      <w:r>
        <w:rPr>
          <w:rFonts w:ascii="Arial" w:hAnsi="Arial" w:cs="Arial"/>
          <w:sz w:val="20"/>
          <w:szCs w:val="20"/>
        </w:rPr>
        <w:t xml:space="preserve">; </w:t>
      </w:r>
    </w:p>
    <w:p w14:paraId="6C164881" w14:textId="037BC33D" w:rsidR="00EC3903" w:rsidRDefault="00EC3903" w:rsidP="00EC3903">
      <w:pPr>
        <w:pStyle w:val="Standard"/>
        <w:jc w:val="both"/>
        <w:rPr>
          <w:rFonts w:ascii="Arial" w:hAnsi="Arial" w:cs="Arial"/>
          <w:sz w:val="20"/>
          <w:szCs w:val="20"/>
        </w:rPr>
      </w:pPr>
      <w:r>
        <w:rPr>
          <w:rFonts w:ascii="Arial" w:hAnsi="Arial" w:cs="Arial"/>
          <w:sz w:val="20"/>
          <w:szCs w:val="20"/>
        </w:rPr>
        <w:t>VU l’Orientation d’Aménagement et de Programmation (OAP) « La Plaine » ;</w:t>
      </w:r>
    </w:p>
    <w:p w14:paraId="38F38323" w14:textId="6C0DCFD4" w:rsidR="00EC3903" w:rsidRDefault="00EC3903" w:rsidP="00EC3903">
      <w:pPr>
        <w:pStyle w:val="Standard"/>
        <w:jc w:val="both"/>
        <w:rPr>
          <w:rFonts w:ascii="Arial" w:hAnsi="Arial" w:cs="Arial"/>
          <w:sz w:val="20"/>
          <w:szCs w:val="20"/>
        </w:rPr>
      </w:pPr>
      <w:r>
        <w:rPr>
          <w:rFonts w:ascii="Arial" w:hAnsi="Arial" w:cs="Arial"/>
          <w:sz w:val="20"/>
          <w:szCs w:val="20"/>
        </w:rPr>
        <w:t>VU l’avis favorable assorti de prescriptions de la sous-commission départementale d’accessibilité de la Charente, réunie en date du 28/11/2023 ;</w:t>
      </w:r>
    </w:p>
    <w:p w14:paraId="70FA9BEC" w14:textId="0A6159FD" w:rsidR="00EC3903" w:rsidRDefault="00EC3903" w:rsidP="00EC3903">
      <w:pPr>
        <w:pStyle w:val="Standard"/>
        <w:jc w:val="both"/>
        <w:rPr>
          <w:rFonts w:ascii="Arial" w:hAnsi="Arial" w:cs="Arial"/>
          <w:sz w:val="20"/>
          <w:szCs w:val="20"/>
        </w:rPr>
      </w:pPr>
      <w:r>
        <w:rPr>
          <w:rFonts w:ascii="Arial" w:hAnsi="Arial" w:cs="Arial"/>
          <w:sz w:val="20"/>
          <w:szCs w:val="20"/>
        </w:rPr>
        <w:t>VU l’avis favorable avec prescriptions de la sous-commission départementale de sécurité de la Charente, réunie en date du 22/11/2023 ;</w:t>
      </w:r>
    </w:p>
    <w:p w14:paraId="1254D479" w14:textId="13AB7DF8" w:rsidR="00EC3903" w:rsidRDefault="00611552" w:rsidP="00AE54E0">
      <w:pPr>
        <w:pStyle w:val="Standard"/>
        <w:jc w:val="both"/>
        <w:rPr>
          <w:rFonts w:ascii="Arial" w:hAnsi="Arial" w:cs="Arial"/>
          <w:sz w:val="20"/>
          <w:szCs w:val="20"/>
        </w:rPr>
      </w:pPr>
      <w:r>
        <w:rPr>
          <w:rFonts w:ascii="Arial" w:hAnsi="Arial" w:cs="Arial"/>
          <w:sz w:val="20"/>
          <w:szCs w:val="20"/>
        </w:rPr>
        <w:t>V</w:t>
      </w:r>
      <w:r w:rsidR="00EC3903">
        <w:rPr>
          <w:rFonts w:ascii="Arial" w:hAnsi="Arial" w:cs="Arial"/>
          <w:sz w:val="20"/>
          <w:szCs w:val="20"/>
        </w:rPr>
        <w:t>U</w:t>
      </w:r>
      <w:r>
        <w:rPr>
          <w:rFonts w:ascii="Arial" w:hAnsi="Arial" w:cs="Arial"/>
          <w:sz w:val="20"/>
          <w:szCs w:val="20"/>
        </w:rPr>
        <w:t xml:space="preserve"> l'avis du SDEG en date du </w:t>
      </w:r>
      <w:r w:rsidR="00EC3903">
        <w:rPr>
          <w:rFonts w:ascii="Arial" w:hAnsi="Arial" w:cs="Arial"/>
          <w:sz w:val="20"/>
          <w:szCs w:val="20"/>
        </w:rPr>
        <w:t>13/11/2023</w:t>
      </w:r>
      <w:r>
        <w:rPr>
          <w:rFonts w:ascii="Arial" w:hAnsi="Arial" w:cs="Arial"/>
          <w:sz w:val="20"/>
          <w:szCs w:val="20"/>
        </w:rPr>
        <w:t xml:space="preserve"> ;</w:t>
      </w:r>
    </w:p>
    <w:p w14:paraId="3C96EBC5" w14:textId="45F71ACB" w:rsidR="00EC3903" w:rsidRDefault="00611552" w:rsidP="00AE54E0">
      <w:pPr>
        <w:pStyle w:val="Standard"/>
        <w:jc w:val="both"/>
        <w:rPr>
          <w:rFonts w:ascii="Arial" w:hAnsi="Arial" w:cs="Arial"/>
          <w:sz w:val="20"/>
          <w:szCs w:val="20"/>
        </w:rPr>
      </w:pPr>
      <w:r>
        <w:rPr>
          <w:rFonts w:ascii="Arial" w:hAnsi="Arial" w:cs="Arial"/>
          <w:sz w:val="20"/>
          <w:szCs w:val="20"/>
        </w:rPr>
        <w:t>V</w:t>
      </w:r>
      <w:r w:rsidR="00EC3903">
        <w:rPr>
          <w:rFonts w:ascii="Arial" w:hAnsi="Arial" w:cs="Arial"/>
          <w:sz w:val="20"/>
          <w:szCs w:val="20"/>
        </w:rPr>
        <w:t>U</w:t>
      </w:r>
      <w:r>
        <w:rPr>
          <w:rFonts w:ascii="Arial" w:hAnsi="Arial" w:cs="Arial"/>
          <w:sz w:val="20"/>
          <w:szCs w:val="20"/>
        </w:rPr>
        <w:t xml:space="preserve"> l'avis d</w:t>
      </w:r>
      <w:r w:rsidR="00EC3903">
        <w:rPr>
          <w:rFonts w:ascii="Arial" w:hAnsi="Arial" w:cs="Arial"/>
          <w:sz w:val="20"/>
          <w:szCs w:val="20"/>
        </w:rPr>
        <w:t xml:space="preserve">u Karst de la Charente </w:t>
      </w:r>
      <w:r>
        <w:rPr>
          <w:rFonts w:ascii="Arial" w:hAnsi="Arial" w:cs="Arial"/>
          <w:sz w:val="20"/>
          <w:szCs w:val="20"/>
        </w:rPr>
        <w:t xml:space="preserve">en date du </w:t>
      </w:r>
      <w:r w:rsidR="00EC3903">
        <w:rPr>
          <w:rFonts w:ascii="Arial" w:hAnsi="Arial" w:cs="Arial"/>
          <w:sz w:val="20"/>
          <w:szCs w:val="20"/>
        </w:rPr>
        <w:t>07/11/2023</w:t>
      </w:r>
      <w:r>
        <w:rPr>
          <w:rFonts w:ascii="Arial" w:hAnsi="Arial" w:cs="Arial"/>
          <w:sz w:val="20"/>
          <w:szCs w:val="20"/>
        </w:rPr>
        <w:t xml:space="preserve"> ;</w:t>
      </w:r>
    </w:p>
    <w:p w14:paraId="0325DA04" w14:textId="6A3F2A95" w:rsidR="00EC3903" w:rsidRDefault="00611552" w:rsidP="00EC3903">
      <w:pPr>
        <w:pStyle w:val="Standard"/>
        <w:jc w:val="both"/>
        <w:rPr>
          <w:rFonts w:ascii="Arial" w:hAnsi="Arial" w:cs="Arial"/>
          <w:sz w:val="20"/>
          <w:szCs w:val="20"/>
        </w:rPr>
      </w:pPr>
      <w:r>
        <w:rPr>
          <w:rFonts w:ascii="Arial" w:hAnsi="Arial" w:cs="Arial"/>
          <w:sz w:val="20"/>
          <w:szCs w:val="20"/>
        </w:rPr>
        <w:t>V</w:t>
      </w:r>
      <w:r w:rsidR="00EC3903">
        <w:rPr>
          <w:rFonts w:ascii="Arial" w:hAnsi="Arial" w:cs="Arial"/>
          <w:sz w:val="20"/>
          <w:szCs w:val="20"/>
        </w:rPr>
        <w:t>U</w:t>
      </w:r>
      <w:r>
        <w:rPr>
          <w:rFonts w:ascii="Arial" w:hAnsi="Arial" w:cs="Arial"/>
          <w:sz w:val="20"/>
          <w:szCs w:val="20"/>
        </w:rPr>
        <w:t xml:space="preserve"> l'avis de l'Agence Départementale de l'Aménagement en date du </w:t>
      </w:r>
      <w:r w:rsidR="00EC3903">
        <w:rPr>
          <w:rFonts w:ascii="Arial" w:hAnsi="Arial" w:cs="Arial"/>
          <w:sz w:val="20"/>
          <w:szCs w:val="20"/>
        </w:rPr>
        <w:t>27/10/2023</w:t>
      </w:r>
      <w:r>
        <w:rPr>
          <w:rFonts w:ascii="Arial" w:hAnsi="Arial" w:cs="Arial"/>
          <w:sz w:val="20"/>
          <w:szCs w:val="20"/>
        </w:rPr>
        <w:t xml:space="preserve"> ;</w:t>
      </w:r>
    </w:p>
    <w:p w14:paraId="5632295F" w14:textId="2D1FF227" w:rsidR="00AE54E0" w:rsidRDefault="00EC3903" w:rsidP="00AE54E0">
      <w:pPr>
        <w:pStyle w:val="Standard"/>
        <w:jc w:val="both"/>
        <w:rPr>
          <w:rFonts w:ascii="Arial" w:hAnsi="Arial" w:cs="Arial"/>
          <w:sz w:val="20"/>
          <w:szCs w:val="20"/>
        </w:rPr>
      </w:pPr>
      <w:r>
        <w:rPr>
          <w:rFonts w:ascii="Arial" w:hAnsi="Arial" w:cs="Arial"/>
          <w:sz w:val="20"/>
          <w:szCs w:val="20"/>
        </w:rPr>
        <w:t xml:space="preserve">VU les pièces complémentaires reçues en date du 27/10/2023 ; </w:t>
      </w:r>
    </w:p>
    <w:p w14:paraId="1F417486" w14:textId="77777777" w:rsidR="00503110" w:rsidRDefault="00503110" w:rsidP="00503110">
      <w:pPr>
        <w:pStyle w:val="Standard"/>
        <w:jc w:val="both"/>
        <w:rPr>
          <w:rFonts w:ascii="Arial" w:hAnsi="Arial" w:cs="Arial"/>
          <w:sz w:val="20"/>
          <w:szCs w:val="20"/>
        </w:rPr>
      </w:pPr>
      <w:r w:rsidRPr="00FD4027">
        <w:rPr>
          <w:rFonts w:ascii="Arial" w:hAnsi="Arial" w:cs="Arial"/>
          <w:sz w:val="20"/>
          <w:szCs w:val="20"/>
        </w:rPr>
        <w:t xml:space="preserve">CONSIDERANT qu’aux termes  de l’article L.425-3 du code de l’urbanisme : </w:t>
      </w:r>
      <w:r w:rsidRPr="00FD4027">
        <w:rPr>
          <w:rFonts w:ascii="Arial" w:hAnsi="Arial" w:cs="Arial"/>
          <w:i/>
          <w:iCs/>
          <w:sz w:val="20"/>
          <w:szCs w:val="20"/>
        </w:rPr>
        <w:t>« lorsque le projet porte sur un établissement recevant du public, le permis de construire tient lieu de l'autorisation prévue par l'article L. 122-3 du code de la construction et de l'habitation dès lors que la décision a fait l'objet d'un accord de l'autorité administrative compétente qui peut imposer des prescriptions relatives à l'exploitation des bâtiments en application de l'article L. 143-2 du code de la construction et de l'habitation. Le permis de construire mentionne ces prescriptions. Toutefois, lorsque l'aménagement intérieur d'un établissement recevant du public ou d'une partie de celui-ci n'est pas connu lors du dépôt d'une demande de permis de construire, le permis de construire indique qu'une autorisation complémentaire au titre de l'article L. 122-3 du code de la construction et de l'habitation devra être demandée et obtenue en ce qui concerne l'aménagement intérieur du bâtiment ou de la partie de bâtiment concernée avant son ouverture au public</w:t>
      </w:r>
      <w:r w:rsidRPr="00FD4027">
        <w:rPr>
          <w:rFonts w:ascii="Arial" w:hAnsi="Arial" w:cs="Arial"/>
          <w:sz w:val="20"/>
          <w:szCs w:val="20"/>
        </w:rPr>
        <w:t xml:space="preserve"> » ;</w:t>
      </w:r>
    </w:p>
    <w:p w14:paraId="12EBEA2F" w14:textId="7C713D16" w:rsidR="00503110" w:rsidRDefault="00503110" w:rsidP="00503110">
      <w:pPr>
        <w:pStyle w:val="Standard"/>
        <w:jc w:val="both"/>
        <w:rPr>
          <w:rFonts w:ascii="Arial" w:hAnsi="Arial" w:cs="Arial"/>
          <w:sz w:val="20"/>
          <w:szCs w:val="20"/>
        </w:rPr>
      </w:pPr>
      <w:r w:rsidRPr="00A8157B">
        <w:rPr>
          <w:rFonts w:ascii="Arial" w:hAnsi="Arial" w:cs="Arial"/>
          <w:sz w:val="20"/>
          <w:szCs w:val="20"/>
        </w:rPr>
        <w:t>CONSIDERANT</w:t>
      </w:r>
      <w:r>
        <w:rPr>
          <w:rFonts w:ascii="Arial" w:hAnsi="Arial" w:cs="Arial"/>
          <w:sz w:val="20"/>
          <w:szCs w:val="20"/>
        </w:rPr>
        <w:t xml:space="preserve"> que ce projet porte sur un établissement recevant du public et qu'il y a lieu d'apporter des </w:t>
      </w:r>
      <w:r w:rsidRPr="004E67DD">
        <w:rPr>
          <w:rFonts w:ascii="Arial" w:hAnsi="Arial" w:cs="Arial"/>
          <w:b/>
          <w:bCs/>
          <w:sz w:val="20"/>
          <w:szCs w:val="20"/>
        </w:rPr>
        <w:t>prescriptions en matière de sécurité et d'accessibilité</w:t>
      </w:r>
      <w:r>
        <w:rPr>
          <w:rFonts w:ascii="Arial" w:hAnsi="Arial" w:cs="Arial"/>
          <w:sz w:val="20"/>
          <w:szCs w:val="20"/>
        </w:rPr>
        <w:t xml:space="preserve"> ;</w:t>
      </w:r>
    </w:p>
    <w:p w14:paraId="249EF7D8" w14:textId="77777777" w:rsidR="00503110" w:rsidRPr="002F2379" w:rsidRDefault="00503110" w:rsidP="00AE54E0">
      <w:pPr>
        <w:pStyle w:val="Standard"/>
        <w:jc w:val="both"/>
        <w:rPr>
          <w:rFonts w:ascii="Arial" w:hAnsi="Arial" w:cs="Arial"/>
        </w:rPr>
      </w:pPr>
    </w:p>
    <w:p w14:paraId="45A47640" w14:textId="77777777" w:rsidR="00AE54E0" w:rsidRDefault="00AE54E0" w:rsidP="00AE54E0">
      <w:pPr>
        <w:pStyle w:val="Standard"/>
        <w:jc w:val="center"/>
        <w:rPr>
          <w:rFonts w:ascii="Arial" w:hAnsi="Arial" w:cs="Arial"/>
          <w:b/>
          <w:bCs/>
        </w:rPr>
      </w:pPr>
      <w:r>
        <w:rPr>
          <w:rFonts w:ascii="Arial" w:hAnsi="Arial" w:cs="Arial"/>
          <w:b/>
          <w:bCs/>
        </w:rPr>
        <w:t>ARRÊTE</w:t>
      </w:r>
    </w:p>
    <w:p w14:paraId="51594559" w14:textId="77777777" w:rsidR="00AE54E0" w:rsidRPr="002F2379" w:rsidRDefault="00AE54E0" w:rsidP="00AE54E0">
      <w:pPr>
        <w:pStyle w:val="SNActe"/>
        <w:spacing w:before="0" w:after="0"/>
        <w:rPr>
          <w:rFonts w:ascii="Arial" w:hAnsi="Arial" w:cs="Arial"/>
          <w:color w:val="000000"/>
          <w:sz w:val="20"/>
          <w:szCs w:val="20"/>
        </w:rPr>
      </w:pPr>
      <w:r>
        <w:rPr>
          <w:rFonts w:ascii="Arial" w:hAnsi="Arial" w:cs="Arial"/>
          <w:color w:val="000000"/>
        </w:rPr>
        <w:t xml:space="preserve"> </w:t>
      </w:r>
    </w:p>
    <w:p w14:paraId="68C647D6" w14:textId="77777777" w:rsidR="00AE54E0" w:rsidRDefault="00AE54E0" w:rsidP="00AE54E0">
      <w:pPr>
        <w:pStyle w:val="SNActe"/>
        <w:spacing w:before="0" w:after="0"/>
        <w:rPr>
          <w:rFonts w:ascii="Arial" w:hAnsi="Arial" w:cs="Arial"/>
          <w:color w:val="000000"/>
        </w:rPr>
      </w:pPr>
      <w:r>
        <w:rPr>
          <w:rFonts w:ascii="Arial" w:hAnsi="Arial" w:cs="Arial"/>
          <w:color w:val="000000"/>
        </w:rPr>
        <w:t>Article 1</w:t>
      </w:r>
    </w:p>
    <w:p w14:paraId="19BEDB26" w14:textId="77777777" w:rsidR="00AE54E0" w:rsidRPr="002F2379" w:rsidRDefault="00AE54E0" w:rsidP="00AE54E0">
      <w:pPr>
        <w:pStyle w:val="SNVisa"/>
        <w:spacing w:before="0" w:after="0"/>
        <w:ind w:firstLine="0"/>
        <w:jc w:val="both"/>
        <w:rPr>
          <w:rFonts w:ascii="Arial" w:hAnsi="Arial" w:cs="Arial"/>
          <w:sz w:val="22"/>
          <w:szCs w:val="16"/>
        </w:rPr>
      </w:pPr>
    </w:p>
    <w:p w14:paraId="6C0EDEF4" w14:textId="179F59E1" w:rsidR="002F2379" w:rsidRDefault="00AE54E0" w:rsidP="00693464">
      <w:pPr>
        <w:pStyle w:val="SNVisa"/>
        <w:spacing w:before="0" w:after="0"/>
        <w:ind w:firstLine="0"/>
        <w:jc w:val="both"/>
        <w:rPr>
          <w:rFonts w:ascii="Arial" w:hAnsi="Arial" w:cs="Arial"/>
          <w:sz w:val="20"/>
          <w:szCs w:val="20"/>
        </w:rPr>
      </w:pPr>
      <w:r>
        <w:rPr>
          <w:rFonts w:ascii="Arial" w:hAnsi="Arial" w:cs="Arial"/>
          <w:sz w:val="20"/>
          <w:szCs w:val="20"/>
        </w:rPr>
        <w:t xml:space="preserve">Le permis de construire est </w:t>
      </w:r>
      <w:r>
        <w:rPr>
          <w:rFonts w:ascii="Arial" w:hAnsi="Arial" w:cs="Arial"/>
          <w:b/>
          <w:noProof/>
          <w:sz w:val="20"/>
          <w:szCs w:val="20"/>
        </w:rPr>
        <w:t>ACCORDE</w:t>
      </w:r>
      <w:r>
        <w:rPr>
          <w:rFonts w:ascii="Arial" w:hAnsi="Arial" w:cs="Arial"/>
          <w:sz w:val="20"/>
          <w:szCs w:val="20"/>
        </w:rPr>
        <w:t xml:space="preserve">, </w:t>
      </w:r>
      <w:r w:rsidRPr="00AB027C">
        <w:rPr>
          <w:rFonts w:ascii="Arial" w:hAnsi="Arial" w:cs="Arial"/>
          <w:sz w:val="20"/>
          <w:szCs w:val="20"/>
          <w:u w:val="single"/>
        </w:rPr>
        <w:t>sous réserve de respecter les prescriptions</w:t>
      </w:r>
      <w:r>
        <w:rPr>
          <w:rFonts w:ascii="Arial" w:hAnsi="Arial" w:cs="Arial"/>
          <w:sz w:val="20"/>
          <w:szCs w:val="20"/>
        </w:rPr>
        <w:t xml:space="preserve"> mentionnées à l’article 2.</w:t>
      </w:r>
    </w:p>
    <w:p w14:paraId="79D90ACB" w14:textId="77777777" w:rsidR="00693464" w:rsidRPr="00693464" w:rsidRDefault="00693464" w:rsidP="00693464">
      <w:pPr>
        <w:pStyle w:val="SNVisa"/>
        <w:spacing w:before="0" w:after="0"/>
        <w:ind w:firstLine="0"/>
        <w:jc w:val="both"/>
        <w:rPr>
          <w:rFonts w:ascii="Arial" w:hAnsi="Arial" w:cs="Arial"/>
          <w:sz w:val="20"/>
          <w:szCs w:val="20"/>
        </w:rPr>
      </w:pPr>
    </w:p>
    <w:p w14:paraId="1C5D541A" w14:textId="77777777" w:rsidR="00693464" w:rsidRDefault="00693464" w:rsidP="00503110">
      <w:pPr>
        <w:pStyle w:val="SNArticle"/>
        <w:keepNext/>
        <w:tabs>
          <w:tab w:val="left" w:pos="1440"/>
        </w:tabs>
        <w:jc w:val="left"/>
        <w:rPr>
          <w:rFonts w:ascii="Arial" w:hAnsi="Arial" w:cs="Arial"/>
          <w:color w:val="000000"/>
        </w:rPr>
      </w:pPr>
    </w:p>
    <w:p w14:paraId="17D31777" w14:textId="410C9FDA" w:rsidR="00AE54E0" w:rsidRDefault="00AE54E0" w:rsidP="002F2379">
      <w:pPr>
        <w:pStyle w:val="SNArticle"/>
        <w:keepNext/>
        <w:tabs>
          <w:tab w:val="left" w:pos="1440"/>
        </w:tabs>
        <w:rPr>
          <w:rFonts w:ascii="Arial" w:hAnsi="Arial" w:cs="Arial"/>
          <w:color w:val="000000"/>
        </w:rPr>
      </w:pPr>
      <w:r>
        <w:rPr>
          <w:rFonts w:ascii="Arial" w:hAnsi="Arial" w:cs="Arial"/>
          <w:color w:val="000000"/>
        </w:rPr>
        <w:t>Article 2</w:t>
      </w:r>
    </w:p>
    <w:p w14:paraId="1837DD6A" w14:textId="77777777" w:rsidR="00AE54E0" w:rsidRDefault="00AE54E0" w:rsidP="00AE54E0">
      <w:pPr>
        <w:pStyle w:val="Textbody"/>
        <w:jc w:val="center"/>
      </w:pPr>
    </w:p>
    <w:p w14:paraId="3235F34A" w14:textId="77777777" w:rsidR="00AE54E0" w:rsidRDefault="00AE54E0" w:rsidP="00AE54E0">
      <w:pPr>
        <w:pStyle w:val="Textbody"/>
      </w:pPr>
      <w:r>
        <w:t xml:space="preserve">Le pétitionnaire devra strictement respecter les prescriptions mentionnées dans les avis de la sous-commission du Service Départemental d’Incendie et de Secours de la Charente et de la sous-commission </w:t>
      </w:r>
      <w:r>
        <w:rPr>
          <w:szCs w:val="20"/>
        </w:rPr>
        <w:t>départementale d’accessibilité</w:t>
      </w:r>
      <w:r>
        <w:t xml:space="preserve">, joints en annexe au présent arrêté. </w:t>
      </w:r>
    </w:p>
    <w:p w14:paraId="5AC3382C" w14:textId="77777777" w:rsidR="00AE54E0" w:rsidRDefault="00AE54E0" w:rsidP="00AE54E0">
      <w:pPr>
        <w:pStyle w:val="Textbody"/>
      </w:pPr>
    </w:p>
    <w:p w14:paraId="6A69A2BD" w14:textId="77777777" w:rsidR="00147E15" w:rsidRDefault="00147E15" w:rsidP="00AE54E0">
      <w:pPr>
        <w:pStyle w:val="Textbody"/>
      </w:pPr>
    </w:p>
    <w:p w14:paraId="0E4EC51B" w14:textId="248A5849" w:rsidR="00AE54E0" w:rsidRDefault="00EC3903" w:rsidP="00AE54E0">
      <w:pPr>
        <w:pStyle w:val="Textbody"/>
      </w:pPr>
      <w:r>
        <w:t>L’alimentation interne en électricité sera à la charge du pétitionnaire</w:t>
      </w:r>
      <w:r w:rsidR="00147E15">
        <w:t>, tel que stipulé dans l’avis du SDEG</w:t>
      </w:r>
      <w:r>
        <w:t xml:space="preserve">. </w:t>
      </w:r>
    </w:p>
    <w:p w14:paraId="7EEC5D78" w14:textId="77777777" w:rsidR="00AE54E0" w:rsidRDefault="00AE54E0" w:rsidP="00AE54E0">
      <w:pPr>
        <w:pStyle w:val="Textbody"/>
      </w:pPr>
    </w:p>
    <w:p w14:paraId="23476650" w14:textId="77777777" w:rsidR="00147E15" w:rsidRDefault="00147E15" w:rsidP="00AE54E0">
      <w:pPr>
        <w:pStyle w:val="Textbody"/>
      </w:pPr>
    </w:p>
    <w:p w14:paraId="2C8C669F" w14:textId="77777777" w:rsidR="00693464" w:rsidRDefault="00693464" w:rsidP="00AE54E0">
      <w:pPr>
        <w:pStyle w:val="Textbody"/>
      </w:pPr>
    </w:p>
    <w:p w14:paraId="2424DAD4" w14:textId="77777777" w:rsidR="00693464" w:rsidRDefault="00693464" w:rsidP="00AE54E0">
      <w:pPr>
        <w:pStyle w:val="Textbody"/>
      </w:pPr>
    </w:p>
    <w:p w14:paraId="28F81E92" w14:textId="77777777" w:rsidR="00147E15" w:rsidRDefault="00147E15" w:rsidP="00AE54E0">
      <w:pPr>
        <w:pStyle w:val="Textbody"/>
      </w:pPr>
    </w:p>
    <w:p w14:paraId="3F871BE6" w14:textId="77777777" w:rsidR="00693464" w:rsidRDefault="00693464" w:rsidP="00AE54E0">
      <w:pPr>
        <w:pStyle w:val="Textbody"/>
      </w:pPr>
    </w:p>
    <w:p w14:paraId="62BD6A2E" w14:textId="77777777" w:rsidR="00693464" w:rsidRDefault="00693464" w:rsidP="00AE54E0">
      <w:pPr>
        <w:pStyle w:val="Textbody"/>
      </w:pPr>
    </w:p>
    <w:p w14:paraId="4CCABB6E" w14:textId="3C8A8409" w:rsidR="00AE54E0" w:rsidRDefault="00AE54E0" w:rsidP="00AE54E0">
      <w:pPr>
        <w:pStyle w:val="Textbody"/>
      </w:pPr>
      <w:proofErr w:type="gramStart"/>
      <w:r>
        <w:t>à</w:t>
      </w:r>
      <w:proofErr w:type="gramEnd"/>
      <w:r>
        <w:t xml:space="preserve"> </w:t>
      </w:r>
      <w:r w:rsidR="00611552">
        <w:rPr>
          <w:noProof/>
        </w:rPr>
        <w:t>AUSSAC VADALLE</w:t>
      </w:r>
      <w:r>
        <w:t>, le</w:t>
      </w:r>
    </w:p>
    <w:p w14:paraId="18854819" w14:textId="77777777" w:rsidR="00AE54E0" w:rsidRDefault="00AE54E0" w:rsidP="00AE54E0">
      <w:pPr>
        <w:pStyle w:val="Textbody"/>
      </w:pPr>
    </w:p>
    <w:p w14:paraId="4C2BB874" w14:textId="77777777" w:rsidR="00AE54E0" w:rsidRDefault="00AE54E0" w:rsidP="00AE54E0">
      <w:pPr>
        <w:pStyle w:val="Textbody"/>
        <w:jc w:val="center"/>
        <w:rPr>
          <w:szCs w:val="20"/>
        </w:rPr>
      </w:pPr>
      <w:r>
        <w:rPr>
          <w:rFonts w:eastAsia="Times New Roman"/>
          <w:szCs w:val="20"/>
        </w:rPr>
        <w:t>Le</w:t>
      </w:r>
      <w:r>
        <w:rPr>
          <w:szCs w:val="20"/>
        </w:rPr>
        <w:t xml:space="preserve"> Maire,</w:t>
      </w:r>
    </w:p>
    <w:p w14:paraId="44501E05" w14:textId="77777777" w:rsidR="00AE54E0" w:rsidRDefault="00611552" w:rsidP="00AE54E0">
      <w:pPr>
        <w:ind w:left="3969"/>
        <w:jc w:val="both"/>
        <w:rPr>
          <w:i/>
          <w:sz w:val="18"/>
          <w:szCs w:val="16"/>
        </w:rPr>
      </w:pPr>
      <w:r>
        <w:rPr>
          <w:rFonts w:ascii="Arial" w:eastAsia="Arial" w:hAnsi="Arial" w:cs="Arial"/>
          <w:noProof/>
          <w:kern w:val="3"/>
          <w:sz w:val="20"/>
          <w:szCs w:val="20"/>
        </w:rPr>
        <w:t>M. LIOT Gérard</w:t>
      </w:r>
      <w:r w:rsidR="00AE54E0">
        <w:rPr>
          <w:rFonts w:ascii="Arial" w:eastAsia="Arial" w:hAnsi="Arial" w:cs="Arial"/>
          <w:noProof/>
          <w:kern w:val="3"/>
          <w:sz w:val="20"/>
          <w:szCs w:val="20"/>
        </w:rPr>
        <w:t xml:space="preserve"> </w:t>
      </w:r>
    </w:p>
    <w:p w14:paraId="509C8486" w14:textId="77777777" w:rsidR="00AE54E0" w:rsidRDefault="00AE54E0" w:rsidP="00AE54E0">
      <w:pPr>
        <w:jc w:val="both"/>
        <w:rPr>
          <w:b/>
          <w:i/>
          <w:sz w:val="20"/>
          <w:szCs w:val="16"/>
          <w:u w:val="single"/>
        </w:rPr>
      </w:pPr>
    </w:p>
    <w:p w14:paraId="1F94F94D" w14:textId="77777777" w:rsidR="00AE54E0" w:rsidRDefault="00AE54E0" w:rsidP="00AE54E0">
      <w:pPr>
        <w:jc w:val="both"/>
        <w:rPr>
          <w:b/>
          <w:i/>
          <w:sz w:val="20"/>
          <w:szCs w:val="16"/>
          <w:u w:val="single"/>
        </w:rPr>
      </w:pPr>
    </w:p>
    <w:p w14:paraId="312CB2AD" w14:textId="77777777" w:rsidR="00AE54E0" w:rsidRDefault="00AE54E0" w:rsidP="00AE54E0">
      <w:pPr>
        <w:jc w:val="both"/>
        <w:rPr>
          <w:b/>
          <w:i/>
          <w:sz w:val="20"/>
          <w:szCs w:val="16"/>
          <w:u w:val="single"/>
        </w:rPr>
      </w:pPr>
    </w:p>
    <w:p w14:paraId="3A6731ED" w14:textId="77777777" w:rsidR="00693464" w:rsidRDefault="00693464" w:rsidP="00AE54E0">
      <w:pPr>
        <w:jc w:val="both"/>
        <w:rPr>
          <w:b/>
          <w:i/>
          <w:sz w:val="20"/>
          <w:szCs w:val="16"/>
          <w:u w:val="single"/>
        </w:rPr>
      </w:pPr>
    </w:p>
    <w:p w14:paraId="3F02F60E" w14:textId="77777777" w:rsidR="00693464" w:rsidRDefault="00693464" w:rsidP="00AE54E0">
      <w:pPr>
        <w:jc w:val="both"/>
        <w:rPr>
          <w:b/>
          <w:i/>
          <w:sz w:val="20"/>
          <w:szCs w:val="16"/>
          <w:u w:val="single"/>
        </w:rPr>
      </w:pPr>
    </w:p>
    <w:p w14:paraId="59B7EE90" w14:textId="77777777" w:rsidR="00693464" w:rsidRDefault="00693464" w:rsidP="00AE54E0">
      <w:pPr>
        <w:jc w:val="both"/>
        <w:rPr>
          <w:b/>
          <w:i/>
          <w:sz w:val="20"/>
          <w:szCs w:val="16"/>
          <w:u w:val="single"/>
        </w:rPr>
      </w:pPr>
    </w:p>
    <w:p w14:paraId="1ACF5710" w14:textId="77777777" w:rsidR="00AE54E0" w:rsidRDefault="00AE54E0" w:rsidP="00AE54E0">
      <w:pPr>
        <w:jc w:val="both"/>
        <w:rPr>
          <w:b/>
          <w:i/>
          <w:sz w:val="20"/>
          <w:szCs w:val="16"/>
          <w:u w:val="single"/>
        </w:rPr>
      </w:pPr>
      <w:r>
        <w:rPr>
          <w:b/>
          <w:i/>
          <w:sz w:val="20"/>
          <w:szCs w:val="16"/>
          <w:u w:val="single"/>
        </w:rPr>
        <w:t xml:space="preserve"> </w:t>
      </w:r>
    </w:p>
    <w:p w14:paraId="46093E9D" w14:textId="77777777" w:rsidR="00693464" w:rsidRDefault="00693464" w:rsidP="00AE54E0">
      <w:pPr>
        <w:jc w:val="both"/>
        <w:rPr>
          <w:b/>
          <w:i/>
          <w:sz w:val="20"/>
          <w:szCs w:val="16"/>
          <w:u w:val="single"/>
        </w:rPr>
      </w:pPr>
    </w:p>
    <w:p w14:paraId="6EB89C09" w14:textId="77777777" w:rsidR="00693464" w:rsidRDefault="00693464" w:rsidP="00AE54E0">
      <w:pPr>
        <w:jc w:val="both"/>
        <w:rPr>
          <w:b/>
          <w:i/>
          <w:sz w:val="20"/>
          <w:szCs w:val="16"/>
          <w:u w:val="single"/>
        </w:rPr>
      </w:pPr>
    </w:p>
    <w:p w14:paraId="2F5BFCB0" w14:textId="77777777" w:rsidR="00693464" w:rsidRDefault="00693464" w:rsidP="00AE54E0">
      <w:pPr>
        <w:jc w:val="both"/>
        <w:rPr>
          <w:b/>
          <w:i/>
          <w:sz w:val="20"/>
          <w:szCs w:val="16"/>
          <w:u w:val="single"/>
        </w:rPr>
      </w:pPr>
    </w:p>
    <w:p w14:paraId="6453B56C" w14:textId="77777777" w:rsidR="00693464" w:rsidRDefault="00693464" w:rsidP="00AE54E0">
      <w:pPr>
        <w:jc w:val="both"/>
        <w:rPr>
          <w:b/>
          <w:i/>
          <w:sz w:val="20"/>
          <w:szCs w:val="16"/>
          <w:u w:val="single"/>
        </w:rPr>
      </w:pPr>
    </w:p>
    <w:p w14:paraId="66C6CD76" w14:textId="77777777" w:rsidR="00693464" w:rsidRDefault="00693464" w:rsidP="00AE54E0">
      <w:pPr>
        <w:jc w:val="both"/>
        <w:rPr>
          <w:b/>
          <w:i/>
          <w:sz w:val="20"/>
          <w:szCs w:val="16"/>
          <w:u w:val="single"/>
        </w:rPr>
      </w:pPr>
    </w:p>
    <w:p w14:paraId="19CEDC8A" w14:textId="77777777" w:rsidR="00693464" w:rsidRDefault="00693464" w:rsidP="00AE54E0">
      <w:pPr>
        <w:jc w:val="both"/>
        <w:rPr>
          <w:b/>
          <w:i/>
          <w:sz w:val="20"/>
          <w:szCs w:val="16"/>
          <w:u w:val="single"/>
        </w:rPr>
      </w:pPr>
    </w:p>
    <w:p w14:paraId="0E7D9D70" w14:textId="77777777" w:rsidR="00693464" w:rsidRDefault="00693464" w:rsidP="00AE54E0">
      <w:pPr>
        <w:jc w:val="both"/>
        <w:rPr>
          <w:b/>
          <w:i/>
          <w:sz w:val="20"/>
          <w:szCs w:val="16"/>
          <w:u w:val="single"/>
        </w:rPr>
      </w:pPr>
    </w:p>
    <w:p w14:paraId="14E2D7A2" w14:textId="77777777" w:rsidR="00693464" w:rsidRDefault="00693464" w:rsidP="00AE54E0">
      <w:pPr>
        <w:jc w:val="both"/>
        <w:rPr>
          <w:b/>
          <w:i/>
          <w:sz w:val="20"/>
          <w:szCs w:val="16"/>
          <w:u w:val="single"/>
        </w:rPr>
      </w:pPr>
    </w:p>
    <w:p w14:paraId="3CBC2637" w14:textId="77777777" w:rsidR="00693464" w:rsidRDefault="00693464" w:rsidP="00AE54E0">
      <w:pPr>
        <w:jc w:val="both"/>
        <w:rPr>
          <w:b/>
          <w:i/>
          <w:sz w:val="20"/>
          <w:szCs w:val="16"/>
          <w:u w:val="single"/>
        </w:rPr>
      </w:pPr>
    </w:p>
    <w:p w14:paraId="02417AE9" w14:textId="77777777" w:rsidR="00693464" w:rsidRDefault="00693464" w:rsidP="00AE54E0">
      <w:pPr>
        <w:jc w:val="both"/>
        <w:rPr>
          <w:b/>
          <w:i/>
          <w:sz w:val="20"/>
          <w:szCs w:val="16"/>
          <w:u w:val="single"/>
        </w:rPr>
      </w:pPr>
    </w:p>
    <w:p w14:paraId="1F4BCDD7" w14:textId="77777777" w:rsidR="00AE54E0" w:rsidRDefault="00AE54E0" w:rsidP="00AE54E0">
      <w:pPr>
        <w:jc w:val="both"/>
        <w:rPr>
          <w:b/>
          <w:i/>
          <w:sz w:val="20"/>
          <w:szCs w:val="16"/>
          <w:u w:val="single"/>
        </w:rPr>
      </w:pPr>
    </w:p>
    <w:p w14:paraId="57046F16" w14:textId="77777777" w:rsidR="00AB027C" w:rsidRDefault="00AB027C" w:rsidP="00AB027C">
      <w:pPr>
        <w:spacing w:line="259" w:lineRule="auto"/>
        <w:rPr>
          <w:rFonts w:ascii="Arial" w:eastAsia="Calibri" w:hAnsi="Arial" w:cs="Arial"/>
          <w:b/>
          <w:bCs/>
          <w:sz w:val="22"/>
          <w:szCs w:val="22"/>
          <w:highlight w:val="yellow"/>
          <w:u w:val="single"/>
          <w:lang w:eastAsia="en-US"/>
        </w:rPr>
      </w:pPr>
    </w:p>
    <w:p w14:paraId="46D08E85" w14:textId="77777777" w:rsidR="00AB027C" w:rsidRPr="00693C3B" w:rsidRDefault="00AB027C" w:rsidP="00AB027C">
      <w:pPr>
        <w:spacing w:line="259" w:lineRule="auto"/>
        <w:jc w:val="center"/>
        <w:rPr>
          <w:rFonts w:ascii="Arial" w:eastAsia="Calibri" w:hAnsi="Arial" w:cs="Arial"/>
          <w:b/>
          <w:bCs/>
          <w:sz w:val="22"/>
          <w:szCs w:val="22"/>
          <w:u w:val="double"/>
          <w:lang w:eastAsia="en-US"/>
        </w:rPr>
      </w:pPr>
      <w:r w:rsidRPr="00693C3B">
        <w:rPr>
          <w:rFonts w:ascii="Arial" w:eastAsia="Calibri" w:hAnsi="Arial" w:cs="Arial"/>
          <w:b/>
          <w:bCs/>
          <w:sz w:val="22"/>
          <w:szCs w:val="22"/>
          <w:u w:val="double"/>
          <w:lang w:eastAsia="en-US"/>
        </w:rPr>
        <w:t xml:space="preserve">OBSERVATION IMPORTANTE : </w:t>
      </w:r>
    </w:p>
    <w:p w14:paraId="49F84E32" w14:textId="77777777" w:rsidR="00AB027C" w:rsidRPr="00693C3B" w:rsidRDefault="00AB027C" w:rsidP="00AB027C">
      <w:pPr>
        <w:spacing w:line="259" w:lineRule="auto"/>
        <w:jc w:val="both"/>
        <w:rPr>
          <w:rFonts w:ascii="Arial" w:eastAsia="Calibri" w:hAnsi="Arial" w:cs="Arial"/>
          <w:b/>
          <w:bCs/>
          <w:sz w:val="16"/>
          <w:szCs w:val="16"/>
          <w:u w:val="single"/>
          <w:lang w:eastAsia="en-US"/>
        </w:rPr>
      </w:pPr>
    </w:p>
    <w:p w14:paraId="55DCB1C0" w14:textId="77777777" w:rsidR="00AB027C" w:rsidRPr="00693C3B" w:rsidRDefault="00AB027C" w:rsidP="00AB027C">
      <w:pPr>
        <w:jc w:val="both"/>
        <w:rPr>
          <w:rFonts w:ascii="Arial" w:eastAsia="Calibri" w:hAnsi="Arial" w:cs="Arial"/>
          <w:b/>
          <w:bCs/>
          <w:sz w:val="20"/>
          <w:szCs w:val="20"/>
          <w:lang w:eastAsia="en-US"/>
        </w:rPr>
      </w:pPr>
      <w:r w:rsidRPr="00693C3B">
        <w:rPr>
          <w:rFonts w:ascii="Arial" w:eastAsia="Calibri" w:hAnsi="Arial" w:cs="Arial"/>
          <w:b/>
          <w:bCs/>
          <w:sz w:val="20"/>
          <w:szCs w:val="20"/>
          <w:lang w:eastAsia="en-US"/>
        </w:rPr>
        <w:t>Les travaux envisagés donnent lieu au paiement de la Taxe d’Aménagement et de la Redevance d’Archéologie Préventive.</w:t>
      </w:r>
    </w:p>
    <w:p w14:paraId="0E9BE792" w14:textId="77777777" w:rsidR="00AB027C" w:rsidRPr="00693C3B" w:rsidRDefault="00AB027C" w:rsidP="00AB027C">
      <w:pPr>
        <w:jc w:val="both"/>
        <w:rPr>
          <w:rFonts w:ascii="Arial" w:eastAsia="Calibri" w:hAnsi="Arial" w:cs="Arial"/>
          <w:b/>
          <w:bCs/>
          <w:sz w:val="20"/>
          <w:szCs w:val="20"/>
          <w:lang w:eastAsia="en-US"/>
        </w:rPr>
      </w:pPr>
    </w:p>
    <w:p w14:paraId="0E0F9732" w14:textId="77777777" w:rsidR="00AB027C" w:rsidRPr="00693C3B" w:rsidRDefault="00AB027C" w:rsidP="00AB027C">
      <w:pPr>
        <w:jc w:val="both"/>
        <w:rPr>
          <w:rFonts w:ascii="Arial" w:eastAsia="Calibri" w:hAnsi="Arial" w:cs="Arial"/>
          <w:b/>
          <w:bCs/>
          <w:sz w:val="20"/>
          <w:szCs w:val="20"/>
          <w:u w:val="single"/>
          <w:lang w:eastAsia="en-US"/>
        </w:rPr>
      </w:pPr>
      <w:r w:rsidRPr="00693C3B">
        <w:rPr>
          <w:rFonts w:ascii="Arial" w:eastAsia="Calibri" w:hAnsi="Arial" w:cs="Arial"/>
          <w:b/>
          <w:bCs/>
          <w:sz w:val="20"/>
          <w:szCs w:val="20"/>
          <w:lang w:eastAsia="en-US"/>
        </w:rPr>
        <w:t xml:space="preserve">Dans le délai de 90 jours à compter du moment où les locaux sont utilisables, </w:t>
      </w:r>
      <w:r w:rsidRPr="00693C3B">
        <w:rPr>
          <w:rFonts w:ascii="Arial" w:eastAsia="Calibri" w:hAnsi="Arial" w:cs="Arial"/>
          <w:sz w:val="20"/>
          <w:szCs w:val="20"/>
          <w:lang w:eastAsia="en-US"/>
        </w:rPr>
        <w:t>même s’il reste encore des travaux à réaliser,</w:t>
      </w:r>
      <w:r w:rsidRPr="00693C3B">
        <w:rPr>
          <w:rFonts w:ascii="Arial" w:eastAsia="Calibri" w:hAnsi="Arial" w:cs="Arial"/>
          <w:b/>
          <w:bCs/>
          <w:sz w:val="20"/>
          <w:szCs w:val="20"/>
          <w:lang w:eastAsia="en-US"/>
        </w:rPr>
        <w:t xml:space="preserve"> </w:t>
      </w:r>
      <w:r w:rsidRPr="00693C3B">
        <w:rPr>
          <w:rFonts w:ascii="Arial" w:eastAsia="Calibri" w:hAnsi="Arial" w:cs="Arial"/>
          <w:b/>
          <w:bCs/>
          <w:sz w:val="20"/>
          <w:szCs w:val="20"/>
          <w:u w:val="single"/>
          <w:lang w:eastAsia="en-US"/>
        </w:rPr>
        <w:t>le propriétaire doit faire une déclaration</w:t>
      </w:r>
      <w:r w:rsidRPr="00693C3B">
        <w:rPr>
          <w:rFonts w:ascii="Arial" w:eastAsia="Calibri" w:hAnsi="Arial" w:cs="Arial"/>
          <w:b/>
          <w:bCs/>
          <w:sz w:val="20"/>
          <w:szCs w:val="20"/>
          <w:lang w:eastAsia="en-US"/>
        </w:rPr>
        <w:t xml:space="preserve"> </w:t>
      </w:r>
      <w:r w:rsidRPr="00693C3B">
        <w:rPr>
          <w:rFonts w:ascii="Arial" w:eastAsia="Calibri" w:hAnsi="Arial" w:cs="Arial"/>
          <w:sz w:val="20"/>
          <w:szCs w:val="20"/>
          <w:lang w:eastAsia="en-US"/>
        </w:rPr>
        <w:t>sur l'espace sécurisé du site</w:t>
      </w:r>
      <w:r w:rsidRPr="00693C3B">
        <w:rPr>
          <w:rFonts w:ascii="Arial" w:eastAsia="Calibri" w:hAnsi="Arial" w:cs="Arial"/>
          <w:b/>
          <w:bCs/>
          <w:sz w:val="20"/>
          <w:szCs w:val="20"/>
          <w:u w:val="single"/>
          <w:lang w:eastAsia="en-US"/>
        </w:rPr>
        <w:t xml:space="preserve"> </w:t>
      </w:r>
      <w:hyperlink r:id="rId6" w:history="1">
        <w:r w:rsidRPr="00693C3B">
          <w:rPr>
            <w:rFonts w:ascii="Arial" w:eastAsia="Calibri" w:hAnsi="Arial" w:cs="Arial"/>
            <w:color w:val="0563C1"/>
            <w:sz w:val="20"/>
            <w:szCs w:val="20"/>
            <w:u w:val="single"/>
            <w:lang w:eastAsia="en-US"/>
          </w:rPr>
          <w:t>www.impots.gouv.fr</w:t>
        </w:r>
      </w:hyperlink>
      <w:r w:rsidRPr="00693C3B">
        <w:rPr>
          <w:rFonts w:ascii="Arial" w:eastAsia="Calibri" w:hAnsi="Arial" w:cs="Arial"/>
          <w:sz w:val="20"/>
          <w:szCs w:val="20"/>
          <w:lang w:eastAsia="en-US"/>
        </w:rPr>
        <w:t xml:space="preserve"> via le service "Gérer Mes Biens Immobiliers " (GMBI) [article 1406 du Code Général des Impôts].</w:t>
      </w:r>
    </w:p>
    <w:p w14:paraId="072813C3" w14:textId="77777777" w:rsidR="00AB027C" w:rsidRPr="00693C3B" w:rsidRDefault="00AB027C" w:rsidP="00AB027C">
      <w:pPr>
        <w:spacing w:line="259" w:lineRule="auto"/>
        <w:jc w:val="both"/>
        <w:rPr>
          <w:rFonts w:ascii="Calibri" w:eastAsia="Calibri" w:hAnsi="Calibri"/>
          <w:b/>
          <w:bCs/>
          <w:sz w:val="12"/>
          <w:szCs w:val="12"/>
          <w:lang w:eastAsia="en-US"/>
        </w:rPr>
      </w:pPr>
    </w:p>
    <w:p w14:paraId="3DEDE0F3" w14:textId="69DB9F2B" w:rsidR="00AB027C" w:rsidRDefault="00AB027C" w:rsidP="00AE54E0">
      <w:pPr>
        <w:jc w:val="both"/>
        <w:rPr>
          <w:i/>
          <w:sz w:val="18"/>
          <w:szCs w:val="16"/>
        </w:rPr>
      </w:pPr>
    </w:p>
    <w:p w14:paraId="29762D1C" w14:textId="77777777" w:rsidR="00AB027C" w:rsidRDefault="00AB027C" w:rsidP="00AE54E0">
      <w:pPr>
        <w:jc w:val="both"/>
        <w:rPr>
          <w:i/>
          <w:sz w:val="18"/>
          <w:szCs w:val="16"/>
        </w:rPr>
      </w:pPr>
    </w:p>
    <w:p w14:paraId="6B26A8A9" w14:textId="77777777" w:rsidR="00693464" w:rsidRDefault="00693464" w:rsidP="00AE54E0">
      <w:pPr>
        <w:jc w:val="both"/>
        <w:rPr>
          <w:i/>
          <w:sz w:val="18"/>
          <w:szCs w:val="16"/>
        </w:rPr>
      </w:pPr>
    </w:p>
    <w:p w14:paraId="299BE729" w14:textId="77777777" w:rsidR="00693464" w:rsidRDefault="00693464" w:rsidP="00AE54E0">
      <w:pPr>
        <w:jc w:val="both"/>
        <w:rPr>
          <w:i/>
          <w:sz w:val="18"/>
          <w:szCs w:val="16"/>
        </w:rPr>
      </w:pPr>
    </w:p>
    <w:p w14:paraId="5F88D08C" w14:textId="77777777" w:rsidR="00693464" w:rsidRDefault="00693464" w:rsidP="00AE54E0">
      <w:pPr>
        <w:jc w:val="both"/>
        <w:rPr>
          <w:i/>
          <w:sz w:val="18"/>
          <w:szCs w:val="16"/>
        </w:rPr>
      </w:pPr>
    </w:p>
    <w:p w14:paraId="3C3039FE" w14:textId="77777777" w:rsidR="00693464" w:rsidRDefault="00693464" w:rsidP="00AE54E0">
      <w:pPr>
        <w:jc w:val="both"/>
        <w:rPr>
          <w:i/>
          <w:sz w:val="18"/>
          <w:szCs w:val="16"/>
        </w:rPr>
      </w:pPr>
    </w:p>
    <w:p w14:paraId="50CD2BE0" w14:textId="77777777" w:rsidR="00693464" w:rsidRDefault="00693464" w:rsidP="00AE54E0">
      <w:pPr>
        <w:jc w:val="both"/>
        <w:rPr>
          <w:i/>
          <w:sz w:val="18"/>
          <w:szCs w:val="16"/>
        </w:rPr>
      </w:pPr>
    </w:p>
    <w:p w14:paraId="5DE32F10" w14:textId="77777777" w:rsidR="00693464" w:rsidRDefault="00693464" w:rsidP="00AE54E0">
      <w:pPr>
        <w:jc w:val="both"/>
        <w:rPr>
          <w:i/>
          <w:sz w:val="18"/>
          <w:szCs w:val="16"/>
        </w:rPr>
      </w:pPr>
    </w:p>
    <w:p w14:paraId="39F0AABB" w14:textId="77777777" w:rsidR="00693464" w:rsidRDefault="00693464" w:rsidP="00AE54E0">
      <w:pPr>
        <w:jc w:val="both"/>
        <w:rPr>
          <w:i/>
          <w:sz w:val="18"/>
          <w:szCs w:val="16"/>
        </w:rPr>
      </w:pPr>
    </w:p>
    <w:p w14:paraId="0A6A080E" w14:textId="77777777" w:rsidR="00693464" w:rsidRDefault="00693464" w:rsidP="00AE54E0">
      <w:pPr>
        <w:jc w:val="both"/>
        <w:rPr>
          <w:i/>
          <w:sz w:val="18"/>
          <w:szCs w:val="16"/>
        </w:rPr>
      </w:pPr>
    </w:p>
    <w:p w14:paraId="0FDE7F62" w14:textId="77777777" w:rsidR="00693464" w:rsidRDefault="00693464" w:rsidP="00AE54E0">
      <w:pPr>
        <w:jc w:val="both"/>
        <w:rPr>
          <w:i/>
          <w:sz w:val="18"/>
          <w:szCs w:val="16"/>
        </w:rPr>
      </w:pPr>
    </w:p>
    <w:p w14:paraId="0031F30B" w14:textId="77777777" w:rsidR="00693464" w:rsidRDefault="00693464" w:rsidP="00AE54E0">
      <w:pPr>
        <w:jc w:val="both"/>
        <w:rPr>
          <w:i/>
          <w:sz w:val="18"/>
          <w:szCs w:val="16"/>
        </w:rPr>
      </w:pPr>
    </w:p>
    <w:p w14:paraId="65C54CA5" w14:textId="77777777" w:rsidR="00693464" w:rsidRDefault="00693464" w:rsidP="00AE54E0">
      <w:pPr>
        <w:jc w:val="both"/>
        <w:rPr>
          <w:i/>
          <w:sz w:val="18"/>
          <w:szCs w:val="16"/>
        </w:rPr>
      </w:pPr>
    </w:p>
    <w:p w14:paraId="6E0A2F88" w14:textId="77777777" w:rsidR="00693464" w:rsidRDefault="00693464" w:rsidP="00AE54E0">
      <w:pPr>
        <w:jc w:val="both"/>
        <w:rPr>
          <w:i/>
          <w:sz w:val="18"/>
          <w:szCs w:val="16"/>
        </w:rPr>
      </w:pPr>
    </w:p>
    <w:p w14:paraId="65E95B97" w14:textId="77777777" w:rsidR="00693464" w:rsidRDefault="00693464" w:rsidP="00AE54E0">
      <w:pPr>
        <w:jc w:val="both"/>
        <w:rPr>
          <w:i/>
          <w:sz w:val="18"/>
          <w:szCs w:val="16"/>
        </w:rPr>
      </w:pPr>
    </w:p>
    <w:p w14:paraId="6F3D446D" w14:textId="77777777" w:rsidR="00693464" w:rsidRDefault="00693464" w:rsidP="00AE54E0">
      <w:pPr>
        <w:jc w:val="both"/>
        <w:rPr>
          <w:i/>
          <w:sz w:val="18"/>
          <w:szCs w:val="16"/>
        </w:rPr>
      </w:pPr>
    </w:p>
    <w:p w14:paraId="51C9B824" w14:textId="77777777" w:rsidR="00AE54E0" w:rsidRDefault="00AE54E0" w:rsidP="00AE54E0">
      <w:pPr>
        <w:jc w:val="both"/>
        <w:rPr>
          <w:i/>
          <w:sz w:val="18"/>
          <w:szCs w:val="16"/>
        </w:rPr>
      </w:pPr>
      <w:r>
        <w:rPr>
          <w:i/>
          <w:sz w:val="18"/>
          <w:szCs w:val="16"/>
        </w:rPr>
        <w:t>La présente décision est transmise au représentant de l’État dans les conditions prévues à l’article L.2131-2 du code général des collectivités territoriales.</w:t>
      </w:r>
    </w:p>
    <w:p w14:paraId="42AA2441" w14:textId="77777777" w:rsidR="00AE54E0" w:rsidRDefault="00AE54E0" w:rsidP="00AE54E0">
      <w:pPr>
        <w:pStyle w:val="article"/>
        <w:keepNext/>
        <w:pBdr>
          <w:top w:val="single" w:sz="4" w:space="1" w:color="808080"/>
          <w:left w:val="single" w:sz="4" w:space="4" w:color="808080"/>
          <w:bottom w:val="single" w:sz="4" w:space="1" w:color="808080"/>
          <w:right w:val="single" w:sz="4" w:space="4" w:color="808080"/>
        </w:pBdr>
        <w:spacing w:before="0" w:after="0"/>
        <w:jc w:val="both"/>
        <w:rPr>
          <w:sz w:val="16"/>
          <w:szCs w:val="16"/>
        </w:rPr>
      </w:pPr>
      <w:r>
        <w:rPr>
          <w:rFonts w:ascii="Arial" w:hAnsi="Arial" w:cs="Arial"/>
          <w:b/>
          <w:iCs/>
          <w:sz w:val="16"/>
          <w:szCs w:val="16"/>
        </w:rPr>
        <w:t xml:space="preserve">Le (ou les) demandeur peut contester la légalité de la décision dans les deux mois qui suivent la date de sa notification. </w:t>
      </w:r>
      <w:r>
        <w:rPr>
          <w:rFonts w:ascii="Arial" w:hAnsi="Arial" w:cs="Arial"/>
          <w:bCs/>
          <w:sz w:val="16"/>
          <w:szCs w:val="16"/>
        </w:rPr>
        <w:t>A cet effet il peut</w:t>
      </w:r>
      <w:r>
        <w:rPr>
          <w:rFonts w:ascii="Arial" w:hAnsi="Arial" w:cs="Arial"/>
          <w:bCs/>
          <w:iCs/>
          <w:sz w:val="16"/>
          <w:szCs w:val="16"/>
        </w:rPr>
        <w:t xml:space="preserve"> saisir le tribunal administratif territorialement compétent d’un recours contentieux. </w:t>
      </w:r>
      <w:r>
        <w:rPr>
          <w:rFonts w:ascii="Arial" w:eastAsia="Arial" w:hAnsi="Arial" w:cs="Arial"/>
          <w:sz w:val="16"/>
          <w:szCs w:val="16"/>
        </w:rPr>
        <w:t>Il peut également saisir d’un recours gracieux l’auteur de la décision ou d’un recours hiérarchique le Ministre chargé de l’urbanisme ou le Préfet pour les arrêtés délivrés au nom de l’État. Cette démarche prolonge le délai de recours contentieux qui doit alors être introduit dans les deux mois suivant la réponse (l’absence de réponse au terme de deux mois vaut rejet implicite).</w:t>
      </w:r>
    </w:p>
    <w:p w14:paraId="143DB007" w14:textId="77777777" w:rsidR="00AE54E0" w:rsidRDefault="00AE54E0" w:rsidP="00AE54E0">
      <w:pPr>
        <w:pStyle w:val="article"/>
        <w:pBdr>
          <w:top w:val="single" w:sz="4" w:space="1" w:color="808080"/>
          <w:left w:val="single" w:sz="4" w:space="4" w:color="808080"/>
          <w:bottom w:val="single" w:sz="4" w:space="1" w:color="808080"/>
          <w:right w:val="single" w:sz="4" w:space="4" w:color="808080"/>
        </w:pBdr>
        <w:spacing w:before="0" w:after="0"/>
        <w:jc w:val="both"/>
        <w:rPr>
          <w:sz w:val="16"/>
          <w:szCs w:val="16"/>
        </w:rPr>
      </w:pPr>
      <w:r>
        <w:rPr>
          <w:rFonts w:ascii="Arial" w:hAnsi="Arial" w:cs="Arial"/>
          <w:b/>
          <w:bCs/>
          <w:iCs/>
          <w:sz w:val="16"/>
          <w:szCs w:val="16"/>
        </w:rPr>
        <w:t>Durée de validité du permis</w:t>
      </w:r>
      <w:r>
        <w:rPr>
          <w:rFonts w:ascii="Arial" w:hAnsi="Arial" w:cs="Arial"/>
          <w:iCs/>
          <w:sz w:val="16"/>
          <w:szCs w:val="16"/>
        </w:rPr>
        <w:t xml:space="preserve"> </w:t>
      </w:r>
      <w:r>
        <w:rPr>
          <w:rFonts w:ascii="Arial" w:hAnsi="Arial" w:cs="Arial"/>
          <w:b/>
          <w:bCs/>
          <w:iCs/>
          <w:sz w:val="16"/>
          <w:szCs w:val="16"/>
        </w:rPr>
        <w:t>:</w:t>
      </w:r>
    </w:p>
    <w:p w14:paraId="1D96AAED" w14:textId="77777777" w:rsidR="00AE54E0" w:rsidRDefault="00AE54E0" w:rsidP="00AE54E0">
      <w:pPr>
        <w:pStyle w:val="article"/>
        <w:keepNext/>
        <w:pBdr>
          <w:top w:val="single" w:sz="4" w:space="1" w:color="808080"/>
          <w:left w:val="single" w:sz="4" w:space="4" w:color="808080"/>
          <w:bottom w:val="single" w:sz="4" w:space="1" w:color="808080"/>
          <w:right w:val="single" w:sz="4" w:space="4" w:color="808080"/>
        </w:pBdr>
        <w:spacing w:before="0" w:after="0"/>
        <w:jc w:val="both"/>
        <w:rPr>
          <w:sz w:val="16"/>
          <w:szCs w:val="16"/>
        </w:rPr>
      </w:pPr>
      <w:r>
        <w:rPr>
          <w:rFonts w:ascii="Arial" w:hAnsi="Arial" w:cs="Arial"/>
          <w:iCs/>
          <w:sz w:val="16"/>
          <w:szCs w:val="16"/>
        </w:rPr>
        <w:t xml:space="preserve">Conformément à l’article R.424-17 du code de l’urbanisme, l’autorisation est périmée si les travaux ne sont pas entrepris dans le délai de 36 mois à compter de sa notification au(x) bénéficiaire(s). Il en est de même si, passé ce délai, les travaux sont interrompus pendant un délai supérieur à une année. </w:t>
      </w:r>
      <w:r>
        <w:rPr>
          <w:rFonts w:ascii="Arial" w:hAnsi="Arial" w:cs="Arial"/>
          <w:sz w:val="16"/>
          <w:szCs w:val="16"/>
        </w:rPr>
        <w:t xml:space="preserve">En cas de recours le délai de validité </w:t>
      </w:r>
      <w:r>
        <w:rPr>
          <w:rFonts w:ascii="Arial" w:hAnsi="Arial" w:cs="Arial"/>
          <w:iCs/>
          <w:sz w:val="16"/>
          <w:szCs w:val="16"/>
        </w:rPr>
        <w:t>du permis</w:t>
      </w:r>
      <w:r>
        <w:rPr>
          <w:rFonts w:ascii="Arial" w:hAnsi="Arial" w:cs="Arial"/>
          <w:sz w:val="16"/>
          <w:szCs w:val="16"/>
        </w:rPr>
        <w:t xml:space="preserve"> est suspendu jusqu’au prononcé d’une décision juridictionnelle irrévocable.</w:t>
      </w:r>
    </w:p>
    <w:p w14:paraId="38280A49" w14:textId="77777777" w:rsidR="00AE54E0" w:rsidRDefault="00AE54E0" w:rsidP="00AE54E0">
      <w:pPr>
        <w:pStyle w:val="article"/>
        <w:keepNext/>
        <w:pBdr>
          <w:top w:val="single" w:sz="4" w:space="1" w:color="808080"/>
          <w:left w:val="single" w:sz="4" w:space="4" w:color="808080"/>
          <w:bottom w:val="single" w:sz="4" w:space="1" w:color="808080"/>
          <w:right w:val="single" w:sz="4" w:space="4" w:color="808080"/>
        </w:pBdr>
        <w:spacing w:before="0" w:after="0"/>
        <w:jc w:val="both"/>
        <w:rPr>
          <w:rFonts w:ascii="Arial" w:hAnsi="Arial" w:cs="Arial"/>
          <w:iCs/>
          <w:sz w:val="16"/>
          <w:szCs w:val="16"/>
        </w:rPr>
      </w:pPr>
      <w:r>
        <w:rPr>
          <w:rFonts w:ascii="Arial" w:hAnsi="Arial" w:cs="Arial"/>
          <w:iCs/>
          <w:sz w:val="16"/>
          <w:szCs w:val="16"/>
        </w:rPr>
        <w:t>Conformément aux articles R.424-21 et R.424-22, l'autorisation peut être prorogée pour une année si les prescriptions d'urbanisme de tous ordres et le régime des taxes et participations n'ont pas évolué. Dans ce cas la demande de prorogation est établie en deux exemplaires et adressée par pli recommandé ou déposée à la mairie deux mois au moins avant l'expiration du délai de validité.</w:t>
      </w:r>
    </w:p>
    <w:p w14:paraId="731F513B" w14:textId="77777777" w:rsidR="00AE54E0" w:rsidRDefault="00AE54E0" w:rsidP="00AE54E0">
      <w:pPr>
        <w:pStyle w:val="article"/>
        <w:pBdr>
          <w:top w:val="single" w:sz="4" w:space="1" w:color="808080"/>
          <w:left w:val="single" w:sz="4" w:space="4" w:color="808080"/>
          <w:bottom w:val="single" w:sz="4" w:space="1" w:color="808080"/>
          <w:right w:val="single" w:sz="4" w:space="4" w:color="808080"/>
        </w:pBdr>
        <w:spacing w:before="0" w:after="0"/>
        <w:jc w:val="both"/>
        <w:rPr>
          <w:sz w:val="16"/>
          <w:szCs w:val="16"/>
        </w:rPr>
      </w:pPr>
      <w:r>
        <w:rPr>
          <w:rFonts w:ascii="Arial" w:hAnsi="Arial" w:cs="Arial"/>
          <w:b/>
          <w:iCs/>
          <w:sz w:val="16"/>
          <w:szCs w:val="16"/>
        </w:rPr>
        <w:t xml:space="preserve">Le (ou les) bénéficiaire du permis / de la déclaration préalable peut commencer les travaux </w:t>
      </w:r>
      <w:r>
        <w:rPr>
          <w:rFonts w:ascii="Arial" w:hAnsi="Arial" w:cs="Arial"/>
          <w:b/>
          <w:sz w:val="16"/>
          <w:szCs w:val="16"/>
        </w:rPr>
        <w:t>après avoir :</w:t>
      </w:r>
    </w:p>
    <w:p w14:paraId="137C45EA" w14:textId="77777777" w:rsidR="00AE54E0" w:rsidRDefault="00AE54E0" w:rsidP="00AE54E0">
      <w:pPr>
        <w:pStyle w:val="Standard"/>
        <w:keepNext/>
        <w:pBdr>
          <w:top w:val="single" w:sz="4" w:space="1" w:color="808080"/>
          <w:left w:val="single" w:sz="4" w:space="4" w:color="808080"/>
          <w:bottom w:val="single" w:sz="4" w:space="1" w:color="808080"/>
          <w:right w:val="single" w:sz="4" w:space="4" w:color="808080"/>
        </w:pBdr>
        <w:autoSpaceDE w:val="0"/>
        <w:jc w:val="both"/>
        <w:rPr>
          <w:rFonts w:ascii="Arial" w:hAnsi="Arial" w:cs="Arial"/>
          <w:sz w:val="16"/>
          <w:szCs w:val="16"/>
        </w:rPr>
      </w:pPr>
      <w:r>
        <w:rPr>
          <w:rFonts w:ascii="Arial" w:hAnsi="Arial" w:cs="Arial"/>
          <w:sz w:val="16"/>
          <w:szCs w:val="16"/>
        </w:rPr>
        <w:t>- adressé au maire, en trois exemplaires, une déclaration d’ouverture de chantier (le modèle de déclaration CERFA n° 13407 est disponible à la mairie ou sur le site internet urbanisme du gouvernement) ;</w:t>
      </w:r>
    </w:p>
    <w:p w14:paraId="2192D0B1" w14:textId="77777777" w:rsidR="00AE54E0" w:rsidRDefault="00AE54E0" w:rsidP="00AE54E0">
      <w:pPr>
        <w:pStyle w:val="Standard"/>
        <w:pBdr>
          <w:top w:val="single" w:sz="4" w:space="1" w:color="808080"/>
          <w:left w:val="single" w:sz="4" w:space="4" w:color="808080"/>
          <w:bottom w:val="single" w:sz="4" w:space="1" w:color="808080"/>
          <w:right w:val="single" w:sz="4" w:space="4" w:color="808080"/>
        </w:pBdr>
        <w:autoSpaceDE w:val="0"/>
        <w:jc w:val="both"/>
        <w:rPr>
          <w:rFonts w:ascii="Arial" w:hAnsi="Arial" w:cs="Arial"/>
          <w:sz w:val="16"/>
          <w:szCs w:val="16"/>
        </w:rPr>
      </w:pPr>
      <w:r>
        <w:rPr>
          <w:rFonts w:ascii="Arial" w:hAnsi="Arial" w:cs="Arial"/>
          <w:sz w:val="16"/>
          <w:szCs w:val="16"/>
        </w:rPr>
        <w:t>- installé sur le terrain, pendant toute la durée du chantier, un panneau visible de la voie publique décrivant le projet. Le modèle de panneau, conforme aux prescriptions des articles A. 424-15 à A. 424-19, est disponible à la mairie, sur le site internet urbanisme du gouvernement, ainsi que dans la plupart des magasins de matériaux).</w:t>
      </w:r>
    </w:p>
    <w:p w14:paraId="185CD000" w14:textId="77777777" w:rsidR="00AE54E0" w:rsidRDefault="00AE54E0" w:rsidP="00AE54E0">
      <w:pPr>
        <w:pStyle w:val="article"/>
        <w:pBdr>
          <w:top w:val="single" w:sz="4" w:space="1" w:color="808080"/>
          <w:left w:val="single" w:sz="4" w:space="4" w:color="808080"/>
          <w:bottom w:val="single" w:sz="4" w:space="1" w:color="808080"/>
          <w:right w:val="single" w:sz="4" w:space="4" w:color="808080"/>
        </w:pBdr>
        <w:spacing w:before="0" w:after="0"/>
        <w:jc w:val="both"/>
        <w:rPr>
          <w:rFonts w:ascii="Arial" w:hAnsi="Arial" w:cs="Arial"/>
          <w:b/>
          <w:sz w:val="16"/>
          <w:szCs w:val="16"/>
        </w:rPr>
      </w:pPr>
      <w:r>
        <w:rPr>
          <w:rFonts w:ascii="Arial" w:hAnsi="Arial" w:cs="Arial"/>
          <w:b/>
          <w:sz w:val="16"/>
          <w:szCs w:val="16"/>
          <w:u w:val="single"/>
        </w:rPr>
        <w:t xml:space="preserve">Attention : l’autorisation n’est définitive qu’en l’absence de recours ou </w:t>
      </w:r>
      <w:r w:rsidRPr="00AB027C">
        <w:rPr>
          <w:rFonts w:ascii="Arial" w:hAnsi="Arial" w:cs="Arial"/>
          <w:b/>
          <w:sz w:val="16"/>
          <w:szCs w:val="16"/>
          <w:u w:val="single"/>
        </w:rPr>
        <w:t>de retrait</w:t>
      </w:r>
      <w:r>
        <w:rPr>
          <w:rFonts w:ascii="Arial" w:hAnsi="Arial" w:cs="Arial"/>
          <w:b/>
          <w:sz w:val="16"/>
          <w:szCs w:val="16"/>
        </w:rPr>
        <w:t xml:space="preserve"> :</w:t>
      </w:r>
    </w:p>
    <w:p w14:paraId="3BA43E3B" w14:textId="77777777" w:rsidR="00AE54E0" w:rsidRDefault="00AE54E0" w:rsidP="00AE54E0">
      <w:pPr>
        <w:pStyle w:val="Standard"/>
        <w:keepNext/>
        <w:pBdr>
          <w:top w:val="single" w:sz="4" w:space="1" w:color="808080"/>
          <w:left w:val="single" w:sz="4" w:space="4" w:color="808080"/>
          <w:bottom w:val="single" w:sz="4" w:space="1" w:color="808080"/>
          <w:right w:val="single" w:sz="4" w:space="4" w:color="808080"/>
        </w:pBdr>
        <w:autoSpaceDE w:val="0"/>
        <w:jc w:val="both"/>
        <w:rPr>
          <w:rFonts w:ascii="Arial" w:hAnsi="Arial" w:cs="Arial"/>
          <w:sz w:val="16"/>
          <w:szCs w:val="16"/>
        </w:rPr>
      </w:pPr>
      <w:r>
        <w:rPr>
          <w:rFonts w:ascii="Arial" w:hAnsi="Arial" w:cs="Arial"/>
          <w:sz w:val="16"/>
          <w:szCs w:val="16"/>
        </w:rPr>
        <w:t xml:space="preserve">- </w:t>
      </w:r>
      <w:r>
        <w:rPr>
          <w:rFonts w:ascii="Arial" w:hAnsi="Arial" w:cs="Arial"/>
          <w:sz w:val="16"/>
          <w:szCs w:val="16"/>
          <w:u w:val="single"/>
        </w:rPr>
        <w:t>dans le délai de deux mois</w:t>
      </w:r>
      <w:r>
        <w:rPr>
          <w:rFonts w:ascii="Arial" w:hAnsi="Arial" w:cs="Arial"/>
          <w:sz w:val="16"/>
          <w:szCs w:val="16"/>
        </w:rPr>
        <w:t xml:space="preserve"> à compter de son affichage sur le terrain, sa légalité peut être contestée par un tiers. Dans ce cas, l’auteur du recours est tenu d’en informer le (ou les) bénéficiaires du permis au plus tard quinze jours après le dépôt du recours.</w:t>
      </w:r>
    </w:p>
    <w:p w14:paraId="26F43A0C" w14:textId="77777777" w:rsidR="00AE54E0" w:rsidRDefault="00AE54E0" w:rsidP="00AE54E0">
      <w:pPr>
        <w:pStyle w:val="Standard"/>
        <w:pBdr>
          <w:top w:val="single" w:sz="4" w:space="1" w:color="808080"/>
          <w:left w:val="single" w:sz="4" w:space="4" w:color="808080"/>
          <w:bottom w:val="single" w:sz="4" w:space="1" w:color="808080"/>
          <w:right w:val="single" w:sz="4" w:space="4" w:color="808080"/>
        </w:pBdr>
        <w:autoSpaceDE w:val="0"/>
        <w:jc w:val="both"/>
        <w:rPr>
          <w:rFonts w:ascii="Arial" w:hAnsi="Arial" w:cs="Arial"/>
          <w:sz w:val="16"/>
          <w:szCs w:val="16"/>
        </w:rPr>
      </w:pPr>
      <w:r>
        <w:rPr>
          <w:rFonts w:ascii="Arial" w:hAnsi="Arial" w:cs="Arial"/>
          <w:sz w:val="16"/>
          <w:szCs w:val="16"/>
        </w:rPr>
        <w:t xml:space="preserve">- </w:t>
      </w:r>
      <w:r>
        <w:rPr>
          <w:rFonts w:ascii="Arial" w:hAnsi="Arial" w:cs="Arial"/>
          <w:sz w:val="16"/>
          <w:szCs w:val="16"/>
          <w:u w:val="single"/>
        </w:rPr>
        <w:t>dans le délai de trois mois</w:t>
      </w:r>
      <w:r>
        <w:rPr>
          <w:rFonts w:ascii="Arial" w:hAnsi="Arial" w:cs="Arial"/>
          <w:sz w:val="16"/>
          <w:szCs w:val="16"/>
        </w:rPr>
        <w:t xml:space="preserve"> après la date du permis, l’autorité compétente peut le retirer, si elle l’estime illégal. Elle est tenue d’en informer préalablement le (ou les) bénéficiaire du permis et de lui permettre de répondre à ses observations.</w:t>
      </w:r>
    </w:p>
    <w:p w14:paraId="0263A552" w14:textId="77777777" w:rsidR="00AE54E0" w:rsidRDefault="00AE54E0" w:rsidP="00AE54E0">
      <w:pPr>
        <w:pStyle w:val="article"/>
        <w:pBdr>
          <w:top w:val="single" w:sz="4" w:space="1" w:color="808080"/>
          <w:left w:val="single" w:sz="4" w:space="4" w:color="808080"/>
          <w:bottom w:val="single" w:sz="4" w:space="1" w:color="808080"/>
          <w:right w:val="single" w:sz="4" w:space="4" w:color="808080"/>
        </w:pBdr>
        <w:spacing w:before="0" w:after="0"/>
        <w:jc w:val="both"/>
        <w:rPr>
          <w:sz w:val="16"/>
          <w:szCs w:val="16"/>
        </w:rPr>
      </w:pPr>
      <w:r>
        <w:rPr>
          <w:rFonts w:ascii="Arial" w:hAnsi="Arial" w:cs="Arial"/>
          <w:b/>
          <w:sz w:val="16"/>
          <w:szCs w:val="16"/>
        </w:rPr>
        <w:t>L’autorisation est délivrée sous réserve du droit des tiers :</w:t>
      </w:r>
      <w:r>
        <w:rPr>
          <w:rFonts w:ascii="Arial" w:hAnsi="Arial" w:cs="Arial"/>
          <w:sz w:val="16"/>
          <w:szCs w:val="16"/>
        </w:rPr>
        <w:t xml:space="preserve"> elle a pour objet de vérifier la conformité du projet aux règles et servitudes d’urbanisme. Elle n’a pas pour objet de vérifier que le projet respecte les autres réglementations et les règles de droit privé. Toute personne s’estimant lésée par la méconnaissance du droit de propriété ou d’autres dispositions de droit privé peut donc faire valoir ses droits en saisissant les tribunaux civils, même si l’autorisation respecte les règles d’urbanisme.</w:t>
      </w:r>
    </w:p>
    <w:p w14:paraId="43C9EECA" w14:textId="77777777" w:rsidR="00AE54E0" w:rsidRDefault="00AE54E0" w:rsidP="00AE54E0">
      <w:pPr>
        <w:pStyle w:val="Standard"/>
        <w:pBdr>
          <w:top w:val="single" w:sz="4" w:space="1" w:color="808080"/>
          <w:left w:val="single" w:sz="4" w:space="4" w:color="808080"/>
          <w:bottom w:val="single" w:sz="4" w:space="1" w:color="808080"/>
          <w:right w:val="single" w:sz="4" w:space="4" w:color="808080"/>
        </w:pBdr>
        <w:autoSpaceDE w:val="0"/>
        <w:jc w:val="both"/>
        <w:rPr>
          <w:sz w:val="16"/>
          <w:szCs w:val="16"/>
        </w:rPr>
      </w:pPr>
      <w:r>
        <w:rPr>
          <w:rFonts w:ascii="Arial" w:hAnsi="Arial" w:cs="Arial"/>
          <w:b/>
          <w:sz w:val="16"/>
          <w:szCs w:val="16"/>
        </w:rPr>
        <w:t>Les obligations du</w:t>
      </w:r>
      <w:r>
        <w:rPr>
          <w:rFonts w:ascii="Arial" w:hAnsi="Arial" w:cs="Arial"/>
          <w:b/>
          <w:iCs/>
          <w:sz w:val="16"/>
          <w:szCs w:val="16"/>
        </w:rPr>
        <w:t xml:space="preserve"> (ou des) bénéficiaire de l’autorisation :</w:t>
      </w:r>
    </w:p>
    <w:p w14:paraId="17D8ACA6" w14:textId="35AD41A5" w:rsidR="00AE54E0" w:rsidRDefault="00AE54E0" w:rsidP="00AB027C">
      <w:pPr>
        <w:pStyle w:val="Corpsdetexte3"/>
        <w:keepNext/>
        <w:pBdr>
          <w:top w:val="single" w:sz="4" w:space="1" w:color="808080"/>
          <w:left w:val="single" w:sz="4" w:space="4" w:color="808080"/>
          <w:bottom w:val="single" w:sz="4" w:space="1" w:color="808080"/>
          <w:right w:val="single" w:sz="4" w:space="4" w:color="808080"/>
        </w:pBdr>
        <w:rPr>
          <w:sz w:val="20"/>
        </w:rPr>
      </w:pPr>
      <w:r>
        <w:rPr>
          <w:rFonts w:ascii="Arial" w:eastAsia="Arial" w:hAnsi="Arial" w:cs="Arial"/>
          <w:color w:val="000000"/>
        </w:rPr>
        <w:t>Il doit souscrire l'assurance dommages-ouvrages prévue par l'article L.242-1 du code des assurances</w:t>
      </w:r>
    </w:p>
    <w:sectPr w:rsidR="00AE54E0" w:rsidSect="00AB027C">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Arial Unicode MS'">
    <w:charset w:val="00"/>
    <w:family w:val="auto"/>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0A3A00"/>
    <w:multiLevelType w:val="hybridMultilevel"/>
    <w:tmpl w:val="B34CEE98"/>
    <w:lvl w:ilvl="0" w:tplc="6652C3C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699076C7"/>
    <w:multiLevelType w:val="multilevel"/>
    <w:tmpl w:val="2536D2E4"/>
    <w:styleLink w:val="WW8Num2"/>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Wingdings 2" w:hAnsi="Wingdings 2" w:cs="StarSymbol, 'Arial Unicode MS'"/>
        <w:sz w:val="18"/>
        <w:szCs w:val="18"/>
      </w:rPr>
    </w:lvl>
    <w:lvl w:ilvl="2">
      <w:numFmt w:val="bullet"/>
      <w:lvlText w:val="■"/>
      <w:lvlJc w:val="left"/>
      <w:pPr>
        <w:ind w:left="1440" w:hanging="360"/>
      </w:pPr>
      <w:rPr>
        <w:rFonts w:ascii="StarSymbol, 'Arial Unicode MS'" w:hAnsi="StarSymbol, 'Arial Unicode MS'" w:cs="StarSymbol, 'Arial Unicode MS'"/>
        <w:sz w:val="18"/>
        <w:szCs w:val="18"/>
      </w:rPr>
    </w:lvl>
    <w:lvl w:ilvl="3">
      <w:numFmt w:val="bullet"/>
      <w:lvlText w:val=""/>
      <w:lvlJc w:val="left"/>
      <w:pPr>
        <w:ind w:left="1800" w:hanging="360"/>
      </w:pPr>
      <w:rPr>
        <w:rFonts w:ascii="Wingdings" w:hAnsi="Wingdings" w:cs="StarSymbol, 'Arial Unicode MS'"/>
        <w:sz w:val="18"/>
        <w:szCs w:val="18"/>
      </w:rPr>
    </w:lvl>
    <w:lvl w:ilvl="4">
      <w:numFmt w:val="bullet"/>
      <w:lvlText w:val=""/>
      <w:lvlJc w:val="left"/>
      <w:pPr>
        <w:ind w:left="2160" w:hanging="360"/>
      </w:pPr>
      <w:rPr>
        <w:rFonts w:ascii="Wingdings 2" w:hAnsi="Wingdings 2" w:cs="StarSymbol, 'Arial Unicode MS'"/>
        <w:sz w:val="18"/>
        <w:szCs w:val="18"/>
      </w:rPr>
    </w:lvl>
    <w:lvl w:ilvl="5">
      <w:numFmt w:val="bullet"/>
      <w:lvlText w:val="■"/>
      <w:lvlJc w:val="left"/>
      <w:pPr>
        <w:ind w:left="2520" w:hanging="360"/>
      </w:pPr>
      <w:rPr>
        <w:rFonts w:ascii="StarSymbol, 'Arial Unicode MS'" w:hAnsi="StarSymbol, 'Arial Unicode MS'" w:cs="StarSymbol, 'Arial Unicode MS'"/>
        <w:sz w:val="18"/>
        <w:szCs w:val="18"/>
      </w:rPr>
    </w:lvl>
    <w:lvl w:ilvl="6">
      <w:numFmt w:val="bullet"/>
      <w:lvlText w:val=""/>
      <w:lvlJc w:val="left"/>
      <w:pPr>
        <w:ind w:left="2880" w:hanging="360"/>
      </w:pPr>
      <w:rPr>
        <w:rFonts w:ascii="Wingdings" w:hAnsi="Wingdings" w:cs="StarSymbol, 'Arial Unicode MS'"/>
        <w:sz w:val="18"/>
        <w:szCs w:val="18"/>
      </w:rPr>
    </w:lvl>
    <w:lvl w:ilvl="7">
      <w:numFmt w:val="bullet"/>
      <w:lvlText w:val=""/>
      <w:lvlJc w:val="left"/>
      <w:pPr>
        <w:ind w:left="3240" w:hanging="360"/>
      </w:pPr>
      <w:rPr>
        <w:rFonts w:ascii="Wingdings 2" w:hAnsi="Wingdings 2" w:cs="StarSymbol, 'Arial Unicode MS'"/>
        <w:sz w:val="18"/>
        <w:szCs w:val="18"/>
      </w:rPr>
    </w:lvl>
    <w:lvl w:ilvl="8">
      <w:numFmt w:val="bullet"/>
      <w:lvlText w:val="■"/>
      <w:lvlJc w:val="left"/>
      <w:pPr>
        <w:ind w:left="3600" w:hanging="360"/>
      </w:pPr>
      <w:rPr>
        <w:rFonts w:ascii="StarSymbol, 'Arial Unicode MS'" w:hAnsi="StarSymbol, 'Arial Unicode MS'" w:cs="StarSymbol, 'Arial Unicode MS'"/>
        <w:sz w:val="18"/>
        <w:szCs w:val="18"/>
      </w:rPr>
    </w:lvl>
  </w:abstractNum>
  <w:abstractNum w:abstractNumId="2" w15:restartNumberingAfterBreak="0">
    <w:nsid w:val="752D0722"/>
    <w:multiLevelType w:val="multilevel"/>
    <w:tmpl w:val="841C8A54"/>
    <w:styleLink w:val="WW8Num3"/>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Wingdings 2" w:hAnsi="Wingdings 2" w:cs="StarSymbol, 'Arial Unicode MS'"/>
        <w:sz w:val="18"/>
        <w:szCs w:val="18"/>
      </w:rPr>
    </w:lvl>
    <w:lvl w:ilvl="2">
      <w:numFmt w:val="bullet"/>
      <w:lvlText w:val="■"/>
      <w:lvlJc w:val="left"/>
      <w:pPr>
        <w:ind w:left="1440" w:hanging="360"/>
      </w:pPr>
      <w:rPr>
        <w:rFonts w:ascii="StarSymbol, 'Arial Unicode MS'" w:hAnsi="StarSymbol, 'Arial Unicode MS'" w:cs="StarSymbol, 'Arial Unicode MS'"/>
        <w:sz w:val="18"/>
        <w:szCs w:val="18"/>
      </w:rPr>
    </w:lvl>
    <w:lvl w:ilvl="3">
      <w:numFmt w:val="bullet"/>
      <w:lvlText w:val=""/>
      <w:lvlJc w:val="left"/>
      <w:pPr>
        <w:ind w:left="1800" w:hanging="360"/>
      </w:pPr>
      <w:rPr>
        <w:rFonts w:ascii="Wingdings" w:hAnsi="Wingdings" w:cs="StarSymbol, 'Arial Unicode MS'"/>
        <w:sz w:val="18"/>
        <w:szCs w:val="18"/>
      </w:rPr>
    </w:lvl>
    <w:lvl w:ilvl="4">
      <w:numFmt w:val="bullet"/>
      <w:lvlText w:val=""/>
      <w:lvlJc w:val="left"/>
      <w:pPr>
        <w:ind w:left="2160" w:hanging="360"/>
      </w:pPr>
      <w:rPr>
        <w:rFonts w:ascii="Wingdings 2" w:hAnsi="Wingdings 2" w:cs="StarSymbol, 'Arial Unicode MS'"/>
        <w:sz w:val="18"/>
        <w:szCs w:val="18"/>
      </w:rPr>
    </w:lvl>
    <w:lvl w:ilvl="5">
      <w:numFmt w:val="bullet"/>
      <w:lvlText w:val="■"/>
      <w:lvlJc w:val="left"/>
      <w:pPr>
        <w:ind w:left="2520" w:hanging="360"/>
      </w:pPr>
      <w:rPr>
        <w:rFonts w:ascii="StarSymbol, 'Arial Unicode MS'" w:hAnsi="StarSymbol, 'Arial Unicode MS'" w:cs="StarSymbol, 'Arial Unicode MS'"/>
        <w:sz w:val="18"/>
        <w:szCs w:val="18"/>
      </w:rPr>
    </w:lvl>
    <w:lvl w:ilvl="6">
      <w:numFmt w:val="bullet"/>
      <w:lvlText w:val=""/>
      <w:lvlJc w:val="left"/>
      <w:pPr>
        <w:ind w:left="2880" w:hanging="360"/>
      </w:pPr>
      <w:rPr>
        <w:rFonts w:ascii="Wingdings" w:hAnsi="Wingdings" w:cs="StarSymbol, 'Arial Unicode MS'"/>
        <w:sz w:val="18"/>
        <w:szCs w:val="18"/>
      </w:rPr>
    </w:lvl>
    <w:lvl w:ilvl="7">
      <w:numFmt w:val="bullet"/>
      <w:lvlText w:val=""/>
      <w:lvlJc w:val="left"/>
      <w:pPr>
        <w:ind w:left="3240" w:hanging="360"/>
      </w:pPr>
      <w:rPr>
        <w:rFonts w:ascii="Wingdings 2" w:hAnsi="Wingdings 2" w:cs="StarSymbol, 'Arial Unicode MS'"/>
        <w:sz w:val="18"/>
        <w:szCs w:val="18"/>
      </w:rPr>
    </w:lvl>
    <w:lvl w:ilvl="8">
      <w:numFmt w:val="bullet"/>
      <w:lvlText w:val="■"/>
      <w:lvlJc w:val="left"/>
      <w:pPr>
        <w:ind w:left="3600" w:hanging="360"/>
      </w:pPr>
      <w:rPr>
        <w:rFonts w:ascii="StarSymbol, 'Arial Unicode MS'" w:hAnsi="StarSymbol, 'Arial Unicode MS'" w:cs="StarSymbol, 'Arial Unicode MS'"/>
        <w:sz w:val="18"/>
        <w:szCs w:val="18"/>
      </w:rPr>
    </w:lvl>
  </w:abstractNum>
  <w:num w:numId="1" w16cid:durableId="1974172205">
    <w:abstractNumId w:val="0"/>
  </w:num>
  <w:num w:numId="2" w16cid:durableId="1545171182">
    <w:abstractNumId w:val="1"/>
  </w:num>
  <w:num w:numId="3" w16cid:durableId="1587423152">
    <w:abstractNumId w:val="1"/>
  </w:num>
  <w:num w:numId="4" w16cid:durableId="2004427676">
    <w:abstractNumId w:val="2"/>
  </w:num>
  <w:num w:numId="5" w16cid:durableId="13628235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IRAP" w:val="FROM RADS"/>
  </w:docVars>
  <w:rsids>
    <w:rsidRoot w:val="00313509"/>
    <w:rsid w:val="00000147"/>
    <w:rsid w:val="000907CB"/>
    <w:rsid w:val="0011334C"/>
    <w:rsid w:val="0014340F"/>
    <w:rsid w:val="00147E15"/>
    <w:rsid w:val="001A1BE6"/>
    <w:rsid w:val="001E31DF"/>
    <w:rsid w:val="00231915"/>
    <w:rsid w:val="00276646"/>
    <w:rsid w:val="002E485F"/>
    <w:rsid w:val="002F2379"/>
    <w:rsid w:val="003106F0"/>
    <w:rsid w:val="00313509"/>
    <w:rsid w:val="00477771"/>
    <w:rsid w:val="004A2C8F"/>
    <w:rsid w:val="00503110"/>
    <w:rsid w:val="00552E70"/>
    <w:rsid w:val="00611552"/>
    <w:rsid w:val="00620ED4"/>
    <w:rsid w:val="006647D5"/>
    <w:rsid w:val="00671FCD"/>
    <w:rsid w:val="00693464"/>
    <w:rsid w:val="006C7A64"/>
    <w:rsid w:val="007633DF"/>
    <w:rsid w:val="007D051C"/>
    <w:rsid w:val="00827A77"/>
    <w:rsid w:val="00A166EE"/>
    <w:rsid w:val="00AB027C"/>
    <w:rsid w:val="00AB7FA2"/>
    <w:rsid w:val="00AC5B40"/>
    <w:rsid w:val="00AD623D"/>
    <w:rsid w:val="00AE54E0"/>
    <w:rsid w:val="00C039F9"/>
    <w:rsid w:val="00C27D93"/>
    <w:rsid w:val="00C76F8E"/>
    <w:rsid w:val="00CD1A64"/>
    <w:rsid w:val="00D01447"/>
    <w:rsid w:val="00D81C7D"/>
    <w:rsid w:val="00DD1D52"/>
    <w:rsid w:val="00DD2585"/>
    <w:rsid w:val="00E67478"/>
    <w:rsid w:val="00E9309B"/>
    <w:rsid w:val="00EB0E09"/>
    <w:rsid w:val="00EC3903"/>
    <w:rsid w:val="00EE1190"/>
    <w:rsid w:val="00F305AC"/>
    <w:rsid w:val="00F64532"/>
    <w:rsid w:val="00F81C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980520"/>
  <w15:chartTrackingRefBased/>
  <w15:docId w15:val="{CE5C6ED2-68D9-4271-949D-4818379D0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semiHidden/>
    <w:unhideWhenUsed/>
    <w:rsid w:val="00827A77"/>
    <w:pPr>
      <w:jc w:val="center"/>
    </w:pPr>
    <w:rPr>
      <w:sz w:val="10"/>
    </w:rPr>
  </w:style>
  <w:style w:type="character" w:customStyle="1" w:styleId="CorpsdetexteCar">
    <w:name w:val="Corps de texte Car"/>
    <w:link w:val="Corpsdetexte"/>
    <w:semiHidden/>
    <w:rsid w:val="00827A77"/>
    <w:rPr>
      <w:sz w:val="10"/>
      <w:szCs w:val="24"/>
    </w:rPr>
  </w:style>
  <w:style w:type="paragraph" w:customStyle="1" w:styleId="article">
    <w:name w:val="article"/>
    <w:basedOn w:val="Normal"/>
    <w:rsid w:val="00827A77"/>
    <w:pPr>
      <w:suppressAutoHyphens/>
      <w:spacing w:before="280" w:after="280"/>
    </w:pPr>
  </w:style>
  <w:style w:type="paragraph" w:customStyle="1" w:styleId="Corpsdetexte31">
    <w:name w:val="Corps de texte 31"/>
    <w:basedOn w:val="Normal"/>
    <w:rsid w:val="00827A77"/>
    <w:pPr>
      <w:pBdr>
        <w:top w:val="single" w:sz="4" w:space="1" w:color="000000"/>
        <w:left w:val="single" w:sz="4" w:space="4" w:color="000000"/>
        <w:bottom w:val="single" w:sz="4" w:space="1" w:color="000000"/>
        <w:right w:val="single" w:sz="4" w:space="4" w:color="000000"/>
      </w:pBdr>
      <w:suppressAutoHyphens/>
      <w:autoSpaceDE w:val="0"/>
      <w:jc w:val="both"/>
    </w:pPr>
  </w:style>
  <w:style w:type="paragraph" w:styleId="Corpsdetexte2">
    <w:name w:val="Body Text 2"/>
    <w:basedOn w:val="Normal"/>
    <w:link w:val="Corpsdetexte2Car"/>
    <w:uiPriority w:val="99"/>
    <w:semiHidden/>
    <w:unhideWhenUsed/>
    <w:rsid w:val="00AE54E0"/>
    <w:pPr>
      <w:spacing w:after="120" w:line="480" w:lineRule="auto"/>
    </w:pPr>
  </w:style>
  <w:style w:type="character" w:customStyle="1" w:styleId="Corpsdetexte2Car">
    <w:name w:val="Corps de texte 2 Car"/>
    <w:link w:val="Corpsdetexte2"/>
    <w:uiPriority w:val="99"/>
    <w:semiHidden/>
    <w:rsid w:val="00AE54E0"/>
    <w:rPr>
      <w:sz w:val="24"/>
      <w:szCs w:val="24"/>
    </w:rPr>
  </w:style>
  <w:style w:type="paragraph" w:styleId="Corpsdetexte3">
    <w:name w:val="Body Text 3"/>
    <w:basedOn w:val="Normal"/>
    <w:link w:val="Corpsdetexte3Car"/>
    <w:uiPriority w:val="99"/>
    <w:unhideWhenUsed/>
    <w:rsid w:val="00AE54E0"/>
    <w:pPr>
      <w:spacing w:after="120"/>
    </w:pPr>
    <w:rPr>
      <w:sz w:val="16"/>
      <w:szCs w:val="16"/>
    </w:rPr>
  </w:style>
  <w:style w:type="character" w:customStyle="1" w:styleId="Corpsdetexte3Car">
    <w:name w:val="Corps de texte 3 Car"/>
    <w:link w:val="Corpsdetexte3"/>
    <w:uiPriority w:val="99"/>
    <w:rsid w:val="00AE54E0"/>
    <w:rPr>
      <w:sz w:val="16"/>
      <w:szCs w:val="16"/>
    </w:rPr>
  </w:style>
  <w:style w:type="paragraph" w:customStyle="1" w:styleId="spip">
    <w:name w:val="spip"/>
    <w:basedOn w:val="Normal"/>
    <w:rsid w:val="00AE54E0"/>
    <w:pPr>
      <w:spacing w:before="100" w:beforeAutospacing="1" w:after="100" w:afterAutospacing="1"/>
    </w:pPr>
  </w:style>
  <w:style w:type="paragraph" w:customStyle="1" w:styleId="Standard">
    <w:name w:val="Standard"/>
    <w:rsid w:val="00AE54E0"/>
    <w:pPr>
      <w:suppressAutoHyphens/>
      <w:autoSpaceDN w:val="0"/>
    </w:pPr>
    <w:rPr>
      <w:kern w:val="3"/>
      <w:sz w:val="24"/>
      <w:szCs w:val="24"/>
    </w:rPr>
  </w:style>
  <w:style w:type="paragraph" w:customStyle="1" w:styleId="Textbody">
    <w:name w:val="Text body"/>
    <w:basedOn w:val="Standard"/>
    <w:rsid w:val="00AE54E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pPr>
    <w:rPr>
      <w:rFonts w:ascii="Arial" w:eastAsia="Arial" w:hAnsi="Arial" w:cs="Arial"/>
      <w:sz w:val="20"/>
    </w:rPr>
  </w:style>
  <w:style w:type="paragraph" w:customStyle="1" w:styleId="TableContents">
    <w:name w:val="Table Contents"/>
    <w:basedOn w:val="Standard"/>
    <w:rsid w:val="00AE54E0"/>
    <w:pPr>
      <w:suppressLineNumbers/>
    </w:pPr>
  </w:style>
  <w:style w:type="paragraph" w:customStyle="1" w:styleId="SNAutorit">
    <w:name w:val="SNAutorité"/>
    <w:basedOn w:val="Standard"/>
    <w:rsid w:val="00AE54E0"/>
    <w:pPr>
      <w:ind w:firstLine="720"/>
      <w:jc w:val="both"/>
    </w:pPr>
    <w:rPr>
      <w:bCs/>
    </w:rPr>
  </w:style>
  <w:style w:type="paragraph" w:customStyle="1" w:styleId="SNVisa">
    <w:name w:val="SNVisa"/>
    <w:basedOn w:val="Standard"/>
    <w:rsid w:val="00AE54E0"/>
    <w:pPr>
      <w:spacing w:before="120" w:after="120"/>
      <w:ind w:firstLine="720"/>
    </w:pPr>
  </w:style>
  <w:style w:type="paragraph" w:customStyle="1" w:styleId="SNActe">
    <w:name w:val="SNActe"/>
    <w:basedOn w:val="Standard"/>
    <w:rsid w:val="00AE54E0"/>
    <w:pPr>
      <w:spacing w:before="480" w:after="240"/>
      <w:jc w:val="center"/>
    </w:pPr>
    <w:rPr>
      <w:b/>
    </w:rPr>
  </w:style>
  <w:style w:type="paragraph" w:customStyle="1" w:styleId="SNArticle">
    <w:name w:val="SNArticle"/>
    <w:basedOn w:val="Standard"/>
    <w:next w:val="Textbody"/>
    <w:rsid w:val="00AE54E0"/>
    <w:pPr>
      <w:jc w:val="center"/>
    </w:pPr>
    <w:rPr>
      <w:b/>
      <w:bCs/>
      <w:color w:val="365F91"/>
    </w:rPr>
  </w:style>
  <w:style w:type="paragraph" w:styleId="En-tte">
    <w:name w:val="header"/>
    <w:basedOn w:val="Standard"/>
    <w:link w:val="En-tteCar"/>
    <w:semiHidden/>
    <w:unhideWhenUsed/>
    <w:rsid w:val="00AE54E0"/>
    <w:pPr>
      <w:tabs>
        <w:tab w:val="center" w:pos="4536"/>
        <w:tab w:val="right" w:pos="9072"/>
      </w:tabs>
      <w:overflowPunct w:val="0"/>
      <w:autoSpaceDE w:val="0"/>
    </w:pPr>
    <w:rPr>
      <w:sz w:val="20"/>
      <w:szCs w:val="20"/>
    </w:rPr>
  </w:style>
  <w:style w:type="character" w:customStyle="1" w:styleId="En-tteCar">
    <w:name w:val="En-tête Car"/>
    <w:link w:val="En-tte"/>
    <w:semiHidden/>
    <w:rsid w:val="00AE54E0"/>
    <w:rPr>
      <w:kern w:val="3"/>
    </w:rPr>
  </w:style>
  <w:style w:type="numbering" w:customStyle="1" w:styleId="WW8Num2">
    <w:name w:val="WW8Num2"/>
    <w:rsid w:val="00AE54E0"/>
    <w:pPr>
      <w:numPr>
        <w:numId w:val="2"/>
      </w:numPr>
    </w:pPr>
  </w:style>
  <w:style w:type="numbering" w:customStyle="1" w:styleId="WW8Num3">
    <w:name w:val="WW8Num3"/>
    <w:rsid w:val="00AE54E0"/>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255605">
      <w:bodyDiv w:val="1"/>
      <w:marLeft w:val="0"/>
      <w:marRight w:val="0"/>
      <w:marTop w:val="0"/>
      <w:marBottom w:val="0"/>
      <w:divBdr>
        <w:top w:val="none" w:sz="0" w:space="0" w:color="auto"/>
        <w:left w:val="none" w:sz="0" w:space="0" w:color="auto"/>
        <w:bottom w:val="none" w:sz="0" w:space="0" w:color="auto"/>
        <w:right w:val="none" w:sz="0" w:space="0" w:color="auto"/>
      </w:divBdr>
    </w:div>
    <w:div w:id="703411410">
      <w:bodyDiv w:val="1"/>
      <w:marLeft w:val="0"/>
      <w:marRight w:val="0"/>
      <w:marTop w:val="0"/>
      <w:marBottom w:val="0"/>
      <w:divBdr>
        <w:top w:val="none" w:sz="0" w:space="0" w:color="auto"/>
        <w:left w:val="none" w:sz="0" w:space="0" w:color="auto"/>
        <w:bottom w:val="none" w:sz="0" w:space="0" w:color="auto"/>
        <w:right w:val="none" w:sz="0" w:space="0" w:color="auto"/>
      </w:divBdr>
    </w:div>
    <w:div w:id="1040740754">
      <w:bodyDiv w:val="1"/>
      <w:marLeft w:val="0"/>
      <w:marRight w:val="0"/>
      <w:marTop w:val="0"/>
      <w:marBottom w:val="0"/>
      <w:divBdr>
        <w:top w:val="none" w:sz="0" w:space="0" w:color="auto"/>
        <w:left w:val="none" w:sz="0" w:space="0" w:color="auto"/>
        <w:bottom w:val="none" w:sz="0" w:space="0" w:color="auto"/>
        <w:right w:val="none" w:sz="0" w:space="0" w:color="auto"/>
      </w:divBdr>
    </w:div>
    <w:div w:id="155512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pots.gouv.f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CB5471F-E8C5-47C5-9ABF-A4556E328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1237</Words>
  <Characters>6670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Gilles Ponton</dc:creator>
  <cp:keywords/>
  <cp:lastModifiedBy>alexandrine</cp:lastModifiedBy>
  <cp:revision>3</cp:revision>
  <cp:lastPrinted>2023-12-15T15:53:00Z</cp:lastPrinted>
  <dcterms:created xsi:type="dcterms:W3CDTF">2023-12-21T09:02:00Z</dcterms:created>
  <dcterms:modified xsi:type="dcterms:W3CDTF">2023-12-21T09:05:00Z</dcterms:modified>
</cp:coreProperties>
</file>